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EEFD2" w14:textId="77777777" w:rsidR="00A053E3" w:rsidRDefault="00A053E3" w:rsidP="00832A12">
      <w:pPr>
        <w:jc w:val="center"/>
      </w:pPr>
    </w:p>
    <w:p w14:paraId="0397A978" w14:textId="6C4AA03E" w:rsidR="0012458E" w:rsidRPr="002E0BD6" w:rsidRDefault="00A053E3" w:rsidP="00FF5651">
      <w:pPr>
        <w:bidi w:val="0"/>
        <w:jc w:val="center"/>
        <w:rPr>
          <w:rtl/>
        </w:rPr>
      </w:pPr>
      <w:r w:rsidRPr="00A053E3">
        <w:t xml:space="preserve">GRIA genes encoding the glutamate AMPA receptor are </w:t>
      </w:r>
      <w:proofErr w:type="gramStart"/>
      <w:r w:rsidRPr="00A053E3">
        <w:t>down-regulated</w:t>
      </w:r>
      <w:proofErr w:type="gramEnd"/>
      <w:r w:rsidRPr="00A053E3">
        <w:t xml:space="preserve"> in a subgroup of individuals with schizophrenia </w:t>
      </w:r>
    </w:p>
    <w:p w14:paraId="76DE3CB8" w14:textId="77777777" w:rsidR="0060421D" w:rsidRPr="00832A12" w:rsidRDefault="0060421D" w:rsidP="0060421D">
      <w:pPr>
        <w:jc w:val="center"/>
        <w:rPr>
          <w:rtl/>
        </w:rPr>
      </w:pPr>
    </w:p>
    <w:p w14:paraId="59D086EE" w14:textId="4E94902A" w:rsidR="00B43455" w:rsidRPr="00E42EB8" w:rsidRDefault="00B43455" w:rsidP="00832A12">
      <w:pPr>
        <w:jc w:val="center"/>
      </w:pPr>
      <w:r w:rsidRPr="00E42EB8">
        <w:t>SUPPLEMENTARY INFORMATION</w:t>
      </w:r>
    </w:p>
    <w:p w14:paraId="3E10600C" w14:textId="37BBA094" w:rsidR="00B43455" w:rsidRDefault="00B43455" w:rsidP="00B43455">
      <w:pPr>
        <w:bidi w:val="0"/>
        <w:spacing w:line="276" w:lineRule="auto"/>
        <w:rPr>
          <w:rFonts w:ascii="David" w:hAnsi="David" w:cs="David"/>
          <w:rtl/>
        </w:rPr>
      </w:pPr>
    </w:p>
    <w:p w14:paraId="54A22415" w14:textId="77777777" w:rsidR="00832550" w:rsidRPr="004F3241" w:rsidRDefault="00832550" w:rsidP="00832550">
      <w:pPr>
        <w:bidi w:val="0"/>
        <w:spacing w:line="276" w:lineRule="auto"/>
        <w:rPr>
          <w:rFonts w:ascii="David" w:hAnsi="David" w:cs="David"/>
          <w:rtl/>
        </w:rPr>
      </w:pPr>
    </w:p>
    <w:sdt>
      <w:sdtPr>
        <w:rPr>
          <w:b/>
          <w:bCs/>
          <w:rtl/>
        </w:rPr>
        <w:id w:val="-1175340246"/>
        <w:docPartObj>
          <w:docPartGallery w:val="Table of Contents"/>
          <w:docPartUnique/>
        </w:docPartObj>
      </w:sdtPr>
      <w:sdtEndPr>
        <w:rPr>
          <w:b w:val="0"/>
          <w:bCs w:val="0"/>
          <w:noProof/>
        </w:rPr>
      </w:sdtEndPr>
      <w:sdtContent>
        <w:p w14:paraId="171E23F5" w14:textId="70E960E6" w:rsidR="003A337F" w:rsidRPr="00E31977" w:rsidRDefault="005165DD" w:rsidP="00876A0F">
          <w:pPr>
            <w:jc w:val="center"/>
          </w:pPr>
          <w:r w:rsidRPr="00E31977">
            <w:t>CONTENTS</w:t>
          </w:r>
        </w:p>
        <w:p w14:paraId="2DB3727F" w14:textId="7A4ED252" w:rsidR="00AC3559" w:rsidRDefault="003A337F">
          <w:pPr>
            <w:pStyle w:val="TOC1"/>
            <w:tabs>
              <w:tab w:val="right" w:leader="dot" w:pos="8296"/>
            </w:tabs>
            <w:rPr>
              <w:rFonts w:asciiTheme="minorHAnsi" w:eastAsiaTheme="minorEastAsia" w:hAnsiTheme="minorHAnsi" w:cstheme="minorBidi"/>
              <w:b w:val="0"/>
              <w:bCs w:val="0"/>
              <w:noProof/>
              <w:kern w:val="2"/>
              <w:sz w:val="24"/>
              <w:szCs w:val="24"/>
              <w:lang w:eastAsia="en-US"/>
              <w14:ligatures w14:val="standardContextual"/>
            </w:rPr>
          </w:pPr>
          <w:r>
            <w:fldChar w:fldCharType="begin"/>
          </w:r>
          <w:r>
            <w:instrText xml:space="preserve"> TOC \o "1-3" \h \z \u </w:instrText>
          </w:r>
          <w:r>
            <w:fldChar w:fldCharType="separate"/>
          </w:r>
          <w:hyperlink w:anchor="_Toc225756911" w:history="1">
            <w:r w:rsidR="00AC3559" w:rsidRPr="005059C0">
              <w:rPr>
                <w:rStyle w:val="Hyperlink"/>
                <w:noProof/>
              </w:rPr>
              <w:t>LIST OF FIGURES</w:t>
            </w:r>
            <w:r w:rsidR="00AC3559">
              <w:rPr>
                <w:noProof/>
                <w:webHidden/>
              </w:rPr>
              <w:tab/>
            </w:r>
            <w:r w:rsidR="00AC3559">
              <w:rPr>
                <w:noProof/>
                <w:webHidden/>
              </w:rPr>
              <w:fldChar w:fldCharType="begin"/>
            </w:r>
            <w:r w:rsidR="00AC3559">
              <w:rPr>
                <w:noProof/>
                <w:webHidden/>
              </w:rPr>
              <w:instrText xml:space="preserve"> PAGEREF _Toc225756911 \h </w:instrText>
            </w:r>
            <w:r w:rsidR="00AC3559">
              <w:rPr>
                <w:noProof/>
                <w:webHidden/>
              </w:rPr>
            </w:r>
            <w:r w:rsidR="00AC3559">
              <w:rPr>
                <w:noProof/>
                <w:webHidden/>
              </w:rPr>
              <w:fldChar w:fldCharType="separate"/>
            </w:r>
            <w:r w:rsidR="00B75405">
              <w:rPr>
                <w:noProof/>
                <w:webHidden/>
              </w:rPr>
              <w:t>2</w:t>
            </w:r>
            <w:r w:rsidR="00AC3559">
              <w:rPr>
                <w:noProof/>
                <w:webHidden/>
              </w:rPr>
              <w:fldChar w:fldCharType="end"/>
            </w:r>
          </w:hyperlink>
        </w:p>
        <w:p w14:paraId="583C3366" w14:textId="6A8A269A" w:rsidR="00AC3559" w:rsidRDefault="00AC3559">
          <w:pPr>
            <w:pStyle w:val="TOC1"/>
            <w:tabs>
              <w:tab w:val="right" w:leader="dot" w:pos="8296"/>
            </w:tabs>
            <w:rPr>
              <w:rFonts w:asciiTheme="minorHAnsi" w:eastAsiaTheme="minorEastAsia" w:hAnsiTheme="minorHAnsi" w:cstheme="minorBidi"/>
              <w:b w:val="0"/>
              <w:bCs w:val="0"/>
              <w:noProof/>
              <w:kern w:val="2"/>
              <w:sz w:val="24"/>
              <w:szCs w:val="24"/>
              <w:lang w:eastAsia="en-US"/>
              <w14:ligatures w14:val="standardContextual"/>
            </w:rPr>
          </w:pPr>
          <w:hyperlink w:anchor="_Toc225756912" w:history="1">
            <w:r w:rsidRPr="005059C0">
              <w:rPr>
                <w:rStyle w:val="Hyperlink"/>
                <w:noProof/>
              </w:rPr>
              <w:t>LIST OF TABLES</w:t>
            </w:r>
            <w:r>
              <w:rPr>
                <w:noProof/>
                <w:webHidden/>
              </w:rPr>
              <w:tab/>
            </w:r>
            <w:r>
              <w:rPr>
                <w:noProof/>
                <w:webHidden/>
              </w:rPr>
              <w:fldChar w:fldCharType="begin"/>
            </w:r>
            <w:r>
              <w:rPr>
                <w:noProof/>
                <w:webHidden/>
              </w:rPr>
              <w:instrText xml:space="preserve"> PAGEREF _Toc225756912 \h </w:instrText>
            </w:r>
            <w:r>
              <w:rPr>
                <w:noProof/>
                <w:webHidden/>
              </w:rPr>
            </w:r>
            <w:r>
              <w:rPr>
                <w:noProof/>
                <w:webHidden/>
              </w:rPr>
              <w:fldChar w:fldCharType="separate"/>
            </w:r>
            <w:r w:rsidR="00B75405">
              <w:rPr>
                <w:noProof/>
                <w:webHidden/>
              </w:rPr>
              <w:t>3</w:t>
            </w:r>
            <w:r>
              <w:rPr>
                <w:noProof/>
                <w:webHidden/>
              </w:rPr>
              <w:fldChar w:fldCharType="end"/>
            </w:r>
          </w:hyperlink>
        </w:p>
        <w:p w14:paraId="188CB1EA" w14:textId="50E1AF73" w:rsidR="00AC3559" w:rsidRDefault="00AC3559">
          <w:pPr>
            <w:pStyle w:val="TOC1"/>
            <w:tabs>
              <w:tab w:val="right" w:leader="dot" w:pos="8296"/>
            </w:tabs>
            <w:rPr>
              <w:rFonts w:asciiTheme="minorHAnsi" w:eastAsiaTheme="minorEastAsia" w:hAnsiTheme="minorHAnsi" w:cstheme="minorBidi"/>
              <w:b w:val="0"/>
              <w:bCs w:val="0"/>
              <w:noProof/>
              <w:kern w:val="2"/>
              <w:sz w:val="24"/>
              <w:szCs w:val="24"/>
              <w:lang w:eastAsia="en-US"/>
              <w14:ligatures w14:val="standardContextual"/>
            </w:rPr>
          </w:pPr>
          <w:hyperlink w:anchor="_Toc225756913" w:history="1">
            <w:r w:rsidRPr="005059C0">
              <w:rPr>
                <w:rStyle w:val="Hyperlink"/>
                <w:noProof/>
              </w:rPr>
              <w:t>BRAIN SAMPLES DATASETS CHARACTERISTICS</w:t>
            </w:r>
            <w:r>
              <w:rPr>
                <w:noProof/>
                <w:webHidden/>
              </w:rPr>
              <w:tab/>
            </w:r>
            <w:r>
              <w:rPr>
                <w:noProof/>
                <w:webHidden/>
              </w:rPr>
              <w:fldChar w:fldCharType="begin"/>
            </w:r>
            <w:r>
              <w:rPr>
                <w:noProof/>
                <w:webHidden/>
              </w:rPr>
              <w:instrText xml:space="preserve"> PAGEREF _Toc225756913 \h </w:instrText>
            </w:r>
            <w:r>
              <w:rPr>
                <w:noProof/>
                <w:webHidden/>
              </w:rPr>
            </w:r>
            <w:r>
              <w:rPr>
                <w:noProof/>
                <w:webHidden/>
              </w:rPr>
              <w:fldChar w:fldCharType="separate"/>
            </w:r>
            <w:r w:rsidR="00B75405">
              <w:rPr>
                <w:noProof/>
                <w:webHidden/>
              </w:rPr>
              <w:t>4</w:t>
            </w:r>
            <w:r>
              <w:rPr>
                <w:noProof/>
                <w:webHidden/>
              </w:rPr>
              <w:fldChar w:fldCharType="end"/>
            </w:r>
          </w:hyperlink>
        </w:p>
        <w:p w14:paraId="68921A06" w14:textId="2DFA7D24" w:rsidR="00AC3559" w:rsidRDefault="00AC3559">
          <w:pPr>
            <w:pStyle w:val="TOC2"/>
            <w:tabs>
              <w:tab w:val="right" w:leader="dot" w:pos="8296"/>
            </w:tabs>
            <w:rPr>
              <w:rFonts w:asciiTheme="minorHAnsi" w:eastAsiaTheme="minorEastAsia" w:hAnsiTheme="minorHAnsi" w:cstheme="minorBidi"/>
              <w:i w:val="0"/>
              <w:iCs w:val="0"/>
              <w:noProof/>
              <w:kern w:val="2"/>
              <w:sz w:val="24"/>
              <w:szCs w:val="24"/>
              <w:lang w:eastAsia="en-US"/>
              <w14:ligatures w14:val="standardContextual"/>
            </w:rPr>
          </w:pPr>
          <w:hyperlink w:anchor="_Toc225756914" w:history="1">
            <w:r w:rsidRPr="005059C0">
              <w:rPr>
                <w:rStyle w:val="Hyperlink"/>
                <w:b/>
                <w:bCs/>
                <w:noProof/>
              </w:rPr>
              <w:t>Maycox 2009 BA10 dataset</w:t>
            </w:r>
            <w:r>
              <w:rPr>
                <w:noProof/>
                <w:webHidden/>
              </w:rPr>
              <w:tab/>
            </w:r>
            <w:r>
              <w:rPr>
                <w:noProof/>
                <w:webHidden/>
              </w:rPr>
              <w:fldChar w:fldCharType="begin"/>
            </w:r>
            <w:r>
              <w:rPr>
                <w:noProof/>
                <w:webHidden/>
              </w:rPr>
              <w:instrText xml:space="preserve"> PAGEREF _Toc225756914 \h </w:instrText>
            </w:r>
            <w:r>
              <w:rPr>
                <w:noProof/>
                <w:webHidden/>
              </w:rPr>
            </w:r>
            <w:r>
              <w:rPr>
                <w:noProof/>
                <w:webHidden/>
              </w:rPr>
              <w:fldChar w:fldCharType="separate"/>
            </w:r>
            <w:r w:rsidR="00B75405">
              <w:rPr>
                <w:noProof/>
                <w:webHidden/>
              </w:rPr>
              <w:t>4</w:t>
            </w:r>
            <w:r>
              <w:rPr>
                <w:noProof/>
                <w:webHidden/>
              </w:rPr>
              <w:fldChar w:fldCharType="end"/>
            </w:r>
          </w:hyperlink>
        </w:p>
        <w:p w14:paraId="47FD44FA" w14:textId="27F3A822" w:rsidR="00AC3559" w:rsidRDefault="00AC3559">
          <w:pPr>
            <w:pStyle w:val="TOC2"/>
            <w:tabs>
              <w:tab w:val="right" w:leader="dot" w:pos="8296"/>
            </w:tabs>
            <w:rPr>
              <w:rFonts w:asciiTheme="minorHAnsi" w:eastAsiaTheme="minorEastAsia" w:hAnsiTheme="minorHAnsi" w:cstheme="minorBidi"/>
              <w:i w:val="0"/>
              <w:iCs w:val="0"/>
              <w:noProof/>
              <w:kern w:val="2"/>
              <w:sz w:val="24"/>
              <w:szCs w:val="24"/>
              <w:lang w:eastAsia="en-US"/>
              <w14:ligatures w14:val="standardContextual"/>
            </w:rPr>
          </w:pPr>
          <w:hyperlink w:anchor="_Toc225756915" w:history="1">
            <w:r w:rsidRPr="005059C0">
              <w:rPr>
                <w:rStyle w:val="Hyperlink"/>
                <w:b/>
                <w:bCs/>
                <w:noProof/>
              </w:rPr>
              <w:t>Pietersen 2014 Pyramidal STG dataset</w:t>
            </w:r>
            <w:r>
              <w:rPr>
                <w:noProof/>
                <w:webHidden/>
              </w:rPr>
              <w:tab/>
            </w:r>
            <w:r>
              <w:rPr>
                <w:noProof/>
                <w:webHidden/>
              </w:rPr>
              <w:fldChar w:fldCharType="begin"/>
            </w:r>
            <w:r>
              <w:rPr>
                <w:noProof/>
                <w:webHidden/>
              </w:rPr>
              <w:instrText xml:space="preserve"> PAGEREF _Toc225756915 \h </w:instrText>
            </w:r>
            <w:r>
              <w:rPr>
                <w:noProof/>
                <w:webHidden/>
              </w:rPr>
            </w:r>
            <w:r>
              <w:rPr>
                <w:noProof/>
                <w:webHidden/>
              </w:rPr>
              <w:fldChar w:fldCharType="separate"/>
            </w:r>
            <w:r w:rsidR="00B75405">
              <w:rPr>
                <w:noProof/>
                <w:webHidden/>
              </w:rPr>
              <w:t>4</w:t>
            </w:r>
            <w:r>
              <w:rPr>
                <w:noProof/>
                <w:webHidden/>
              </w:rPr>
              <w:fldChar w:fldCharType="end"/>
            </w:r>
          </w:hyperlink>
        </w:p>
        <w:p w14:paraId="5A4BFAC4" w14:textId="54E05D94" w:rsidR="00AC3559" w:rsidRDefault="00AC3559">
          <w:pPr>
            <w:pStyle w:val="TOC2"/>
            <w:tabs>
              <w:tab w:val="right" w:leader="dot" w:pos="8296"/>
            </w:tabs>
            <w:rPr>
              <w:rFonts w:asciiTheme="minorHAnsi" w:eastAsiaTheme="minorEastAsia" w:hAnsiTheme="minorHAnsi" w:cstheme="minorBidi"/>
              <w:i w:val="0"/>
              <w:iCs w:val="0"/>
              <w:noProof/>
              <w:kern w:val="2"/>
              <w:sz w:val="24"/>
              <w:szCs w:val="24"/>
              <w:lang w:eastAsia="en-US"/>
              <w14:ligatures w14:val="standardContextual"/>
            </w:rPr>
          </w:pPr>
          <w:hyperlink w:anchor="_Toc225756916" w:history="1">
            <w:r w:rsidRPr="005059C0">
              <w:rPr>
                <w:rStyle w:val="Hyperlink"/>
                <w:b/>
                <w:bCs/>
                <w:noProof/>
              </w:rPr>
              <w:t>Paz 2006 cerebellum dataset</w:t>
            </w:r>
            <w:r>
              <w:rPr>
                <w:noProof/>
                <w:webHidden/>
              </w:rPr>
              <w:tab/>
            </w:r>
            <w:r>
              <w:rPr>
                <w:noProof/>
                <w:webHidden/>
              </w:rPr>
              <w:fldChar w:fldCharType="begin"/>
            </w:r>
            <w:r>
              <w:rPr>
                <w:noProof/>
                <w:webHidden/>
              </w:rPr>
              <w:instrText xml:space="preserve"> PAGEREF _Toc225756916 \h </w:instrText>
            </w:r>
            <w:r>
              <w:rPr>
                <w:noProof/>
                <w:webHidden/>
              </w:rPr>
            </w:r>
            <w:r>
              <w:rPr>
                <w:noProof/>
                <w:webHidden/>
              </w:rPr>
              <w:fldChar w:fldCharType="separate"/>
            </w:r>
            <w:r w:rsidR="00B75405">
              <w:rPr>
                <w:noProof/>
                <w:webHidden/>
              </w:rPr>
              <w:t>5</w:t>
            </w:r>
            <w:r>
              <w:rPr>
                <w:noProof/>
                <w:webHidden/>
              </w:rPr>
              <w:fldChar w:fldCharType="end"/>
            </w:r>
          </w:hyperlink>
        </w:p>
        <w:p w14:paraId="2FE02A24" w14:textId="476E0308" w:rsidR="00AC3559" w:rsidRDefault="00AC3559">
          <w:pPr>
            <w:pStyle w:val="TOC2"/>
            <w:tabs>
              <w:tab w:val="right" w:leader="dot" w:pos="8296"/>
            </w:tabs>
            <w:rPr>
              <w:rFonts w:asciiTheme="minorHAnsi" w:eastAsiaTheme="minorEastAsia" w:hAnsiTheme="minorHAnsi" w:cstheme="minorBidi"/>
              <w:i w:val="0"/>
              <w:iCs w:val="0"/>
              <w:noProof/>
              <w:kern w:val="2"/>
              <w:sz w:val="24"/>
              <w:szCs w:val="24"/>
              <w:lang w:eastAsia="en-US"/>
              <w14:ligatures w14:val="standardContextual"/>
            </w:rPr>
          </w:pPr>
          <w:hyperlink w:anchor="_Toc225756917" w:history="1">
            <w:r w:rsidRPr="005059C0">
              <w:rPr>
                <w:rStyle w:val="Hyperlink"/>
                <w:b/>
                <w:bCs/>
                <w:noProof/>
              </w:rPr>
              <w:t>Chen 2013 parietal cortex dataset</w:t>
            </w:r>
            <w:r>
              <w:rPr>
                <w:noProof/>
                <w:webHidden/>
              </w:rPr>
              <w:tab/>
            </w:r>
            <w:r>
              <w:rPr>
                <w:noProof/>
                <w:webHidden/>
              </w:rPr>
              <w:fldChar w:fldCharType="begin"/>
            </w:r>
            <w:r>
              <w:rPr>
                <w:noProof/>
                <w:webHidden/>
              </w:rPr>
              <w:instrText xml:space="preserve"> PAGEREF _Toc225756917 \h </w:instrText>
            </w:r>
            <w:r>
              <w:rPr>
                <w:noProof/>
                <w:webHidden/>
              </w:rPr>
            </w:r>
            <w:r>
              <w:rPr>
                <w:noProof/>
                <w:webHidden/>
              </w:rPr>
              <w:fldChar w:fldCharType="separate"/>
            </w:r>
            <w:r w:rsidR="00B75405">
              <w:rPr>
                <w:noProof/>
                <w:webHidden/>
              </w:rPr>
              <w:t>5</w:t>
            </w:r>
            <w:r>
              <w:rPr>
                <w:noProof/>
                <w:webHidden/>
              </w:rPr>
              <w:fldChar w:fldCharType="end"/>
            </w:r>
          </w:hyperlink>
        </w:p>
        <w:p w14:paraId="45BD60FF" w14:textId="3EA40D48" w:rsidR="00AC3559" w:rsidRDefault="00AC3559">
          <w:pPr>
            <w:pStyle w:val="TOC2"/>
            <w:tabs>
              <w:tab w:val="right" w:leader="dot" w:pos="8296"/>
            </w:tabs>
            <w:rPr>
              <w:rFonts w:asciiTheme="minorHAnsi" w:eastAsiaTheme="minorEastAsia" w:hAnsiTheme="minorHAnsi" w:cstheme="minorBidi"/>
              <w:i w:val="0"/>
              <w:iCs w:val="0"/>
              <w:noProof/>
              <w:kern w:val="2"/>
              <w:sz w:val="24"/>
              <w:szCs w:val="24"/>
              <w:lang w:eastAsia="en-US"/>
              <w14:ligatures w14:val="standardContextual"/>
            </w:rPr>
          </w:pPr>
          <w:hyperlink w:anchor="_Toc225756918" w:history="1">
            <w:r w:rsidRPr="005059C0">
              <w:rPr>
                <w:rStyle w:val="Hyperlink"/>
                <w:b/>
                <w:bCs/>
                <w:noProof/>
              </w:rPr>
              <w:t>Ramaker 2017 anterior cingulate gyrus dataset</w:t>
            </w:r>
            <w:r>
              <w:rPr>
                <w:noProof/>
                <w:webHidden/>
              </w:rPr>
              <w:tab/>
            </w:r>
            <w:r>
              <w:rPr>
                <w:noProof/>
                <w:webHidden/>
              </w:rPr>
              <w:fldChar w:fldCharType="begin"/>
            </w:r>
            <w:r>
              <w:rPr>
                <w:noProof/>
                <w:webHidden/>
              </w:rPr>
              <w:instrText xml:space="preserve"> PAGEREF _Toc225756918 \h </w:instrText>
            </w:r>
            <w:r>
              <w:rPr>
                <w:noProof/>
                <w:webHidden/>
              </w:rPr>
            </w:r>
            <w:r>
              <w:rPr>
                <w:noProof/>
                <w:webHidden/>
              </w:rPr>
              <w:fldChar w:fldCharType="separate"/>
            </w:r>
            <w:r w:rsidR="00B75405">
              <w:rPr>
                <w:noProof/>
                <w:webHidden/>
              </w:rPr>
              <w:t>6</w:t>
            </w:r>
            <w:r>
              <w:rPr>
                <w:noProof/>
                <w:webHidden/>
              </w:rPr>
              <w:fldChar w:fldCharType="end"/>
            </w:r>
          </w:hyperlink>
        </w:p>
        <w:p w14:paraId="0D3F0024" w14:textId="1DD61B3D" w:rsidR="00AC3559" w:rsidRDefault="00AC3559">
          <w:pPr>
            <w:pStyle w:val="TOC2"/>
            <w:tabs>
              <w:tab w:val="right" w:leader="dot" w:pos="8296"/>
            </w:tabs>
            <w:rPr>
              <w:rFonts w:asciiTheme="minorHAnsi" w:eastAsiaTheme="minorEastAsia" w:hAnsiTheme="minorHAnsi" w:cstheme="minorBidi"/>
              <w:i w:val="0"/>
              <w:iCs w:val="0"/>
              <w:noProof/>
              <w:kern w:val="2"/>
              <w:sz w:val="24"/>
              <w:szCs w:val="24"/>
              <w:lang w:eastAsia="en-US"/>
              <w14:ligatures w14:val="standardContextual"/>
            </w:rPr>
          </w:pPr>
          <w:hyperlink w:anchor="_Toc225756919" w:history="1">
            <w:r w:rsidRPr="005059C0">
              <w:rPr>
                <w:rStyle w:val="Hyperlink"/>
                <w:b/>
                <w:bCs/>
                <w:noProof/>
              </w:rPr>
              <w:t>Lanz 2019 hippocampus dataset</w:t>
            </w:r>
            <w:r>
              <w:rPr>
                <w:noProof/>
                <w:webHidden/>
              </w:rPr>
              <w:tab/>
            </w:r>
            <w:r>
              <w:rPr>
                <w:noProof/>
                <w:webHidden/>
              </w:rPr>
              <w:fldChar w:fldCharType="begin"/>
            </w:r>
            <w:r>
              <w:rPr>
                <w:noProof/>
                <w:webHidden/>
              </w:rPr>
              <w:instrText xml:space="preserve"> PAGEREF _Toc225756919 \h </w:instrText>
            </w:r>
            <w:r>
              <w:rPr>
                <w:noProof/>
                <w:webHidden/>
              </w:rPr>
            </w:r>
            <w:r>
              <w:rPr>
                <w:noProof/>
                <w:webHidden/>
              </w:rPr>
              <w:fldChar w:fldCharType="separate"/>
            </w:r>
            <w:r w:rsidR="00B75405">
              <w:rPr>
                <w:noProof/>
                <w:webHidden/>
              </w:rPr>
              <w:t>6</w:t>
            </w:r>
            <w:r>
              <w:rPr>
                <w:noProof/>
                <w:webHidden/>
              </w:rPr>
              <w:fldChar w:fldCharType="end"/>
            </w:r>
          </w:hyperlink>
        </w:p>
        <w:p w14:paraId="44F50EF7" w14:textId="63790FEF" w:rsidR="00AC3559" w:rsidRDefault="00AC3559">
          <w:pPr>
            <w:pStyle w:val="TOC2"/>
            <w:tabs>
              <w:tab w:val="right" w:leader="dot" w:pos="8296"/>
            </w:tabs>
            <w:rPr>
              <w:rFonts w:asciiTheme="minorHAnsi" w:eastAsiaTheme="minorEastAsia" w:hAnsiTheme="minorHAnsi" w:cstheme="minorBidi"/>
              <w:i w:val="0"/>
              <w:iCs w:val="0"/>
              <w:noProof/>
              <w:kern w:val="2"/>
              <w:sz w:val="24"/>
              <w:szCs w:val="24"/>
              <w:lang w:eastAsia="en-US"/>
              <w14:ligatures w14:val="standardContextual"/>
            </w:rPr>
          </w:pPr>
          <w:hyperlink w:anchor="_Toc225756920" w:history="1">
            <w:r w:rsidRPr="005059C0">
              <w:rPr>
                <w:rStyle w:val="Hyperlink"/>
                <w:b/>
                <w:bCs/>
                <w:noProof/>
              </w:rPr>
              <w:t>Perez 2021 hippocampal subfield CA3 dataset</w:t>
            </w:r>
            <w:r>
              <w:rPr>
                <w:noProof/>
                <w:webHidden/>
              </w:rPr>
              <w:tab/>
            </w:r>
            <w:r>
              <w:rPr>
                <w:noProof/>
                <w:webHidden/>
              </w:rPr>
              <w:fldChar w:fldCharType="begin"/>
            </w:r>
            <w:r>
              <w:rPr>
                <w:noProof/>
                <w:webHidden/>
              </w:rPr>
              <w:instrText xml:space="preserve"> PAGEREF _Toc225756920 \h </w:instrText>
            </w:r>
            <w:r>
              <w:rPr>
                <w:noProof/>
                <w:webHidden/>
              </w:rPr>
            </w:r>
            <w:r>
              <w:rPr>
                <w:noProof/>
                <w:webHidden/>
              </w:rPr>
              <w:fldChar w:fldCharType="separate"/>
            </w:r>
            <w:r w:rsidR="00B75405">
              <w:rPr>
                <w:noProof/>
                <w:webHidden/>
              </w:rPr>
              <w:t>7</w:t>
            </w:r>
            <w:r>
              <w:rPr>
                <w:noProof/>
                <w:webHidden/>
              </w:rPr>
              <w:fldChar w:fldCharType="end"/>
            </w:r>
          </w:hyperlink>
        </w:p>
        <w:p w14:paraId="084BE1D1" w14:textId="2A934C8D" w:rsidR="00AC3559" w:rsidRDefault="00AC3559">
          <w:pPr>
            <w:pStyle w:val="TOC1"/>
            <w:tabs>
              <w:tab w:val="right" w:leader="dot" w:pos="8296"/>
            </w:tabs>
            <w:rPr>
              <w:rFonts w:asciiTheme="minorHAnsi" w:eastAsiaTheme="minorEastAsia" w:hAnsiTheme="minorHAnsi" w:cstheme="minorBidi"/>
              <w:b w:val="0"/>
              <w:bCs w:val="0"/>
              <w:noProof/>
              <w:kern w:val="2"/>
              <w:sz w:val="24"/>
              <w:szCs w:val="24"/>
              <w:lang w:eastAsia="en-US"/>
              <w14:ligatures w14:val="standardContextual"/>
            </w:rPr>
          </w:pPr>
          <w:hyperlink w:anchor="_Toc225756921" w:history="1">
            <w:r w:rsidRPr="005059C0">
              <w:rPr>
                <w:rStyle w:val="Hyperlink"/>
                <w:noProof/>
              </w:rPr>
              <w:t>INDUCED PLURIPOTENT CELLS (iPSCs)-DERIVED DATASETS CHARACTERISTICS</w:t>
            </w:r>
            <w:r>
              <w:rPr>
                <w:noProof/>
                <w:webHidden/>
              </w:rPr>
              <w:tab/>
            </w:r>
            <w:r>
              <w:rPr>
                <w:noProof/>
                <w:webHidden/>
              </w:rPr>
              <w:fldChar w:fldCharType="begin"/>
            </w:r>
            <w:r>
              <w:rPr>
                <w:noProof/>
                <w:webHidden/>
              </w:rPr>
              <w:instrText xml:space="preserve"> PAGEREF _Toc225756921 \h </w:instrText>
            </w:r>
            <w:r>
              <w:rPr>
                <w:noProof/>
                <w:webHidden/>
              </w:rPr>
            </w:r>
            <w:r>
              <w:rPr>
                <w:noProof/>
                <w:webHidden/>
              </w:rPr>
              <w:fldChar w:fldCharType="separate"/>
            </w:r>
            <w:r w:rsidR="00B75405">
              <w:rPr>
                <w:noProof/>
                <w:webHidden/>
              </w:rPr>
              <w:t>8</w:t>
            </w:r>
            <w:r>
              <w:rPr>
                <w:noProof/>
                <w:webHidden/>
              </w:rPr>
              <w:fldChar w:fldCharType="end"/>
            </w:r>
          </w:hyperlink>
        </w:p>
        <w:p w14:paraId="6222B85C" w14:textId="42041A4E" w:rsidR="00AC3559" w:rsidRDefault="00AC3559">
          <w:pPr>
            <w:pStyle w:val="TOC2"/>
            <w:tabs>
              <w:tab w:val="right" w:leader="dot" w:pos="8296"/>
            </w:tabs>
            <w:rPr>
              <w:rFonts w:asciiTheme="minorHAnsi" w:eastAsiaTheme="minorEastAsia" w:hAnsiTheme="minorHAnsi" w:cstheme="minorBidi"/>
              <w:i w:val="0"/>
              <w:iCs w:val="0"/>
              <w:noProof/>
              <w:kern w:val="2"/>
              <w:sz w:val="24"/>
              <w:szCs w:val="24"/>
              <w:lang w:eastAsia="en-US"/>
              <w14:ligatures w14:val="standardContextual"/>
            </w:rPr>
          </w:pPr>
          <w:hyperlink w:anchor="_Toc225756922" w:history="1">
            <w:r w:rsidRPr="005059C0">
              <w:rPr>
                <w:rStyle w:val="Hyperlink"/>
                <w:b/>
                <w:bCs/>
                <w:noProof/>
              </w:rPr>
              <w:t>Kathuria 2020 iPSC-derived cerebral organoid dataset</w:t>
            </w:r>
            <w:r>
              <w:rPr>
                <w:noProof/>
                <w:webHidden/>
              </w:rPr>
              <w:tab/>
            </w:r>
            <w:r>
              <w:rPr>
                <w:noProof/>
                <w:webHidden/>
              </w:rPr>
              <w:fldChar w:fldCharType="begin"/>
            </w:r>
            <w:r>
              <w:rPr>
                <w:noProof/>
                <w:webHidden/>
              </w:rPr>
              <w:instrText xml:space="preserve"> PAGEREF _Toc225756922 \h </w:instrText>
            </w:r>
            <w:r>
              <w:rPr>
                <w:noProof/>
                <w:webHidden/>
              </w:rPr>
            </w:r>
            <w:r>
              <w:rPr>
                <w:noProof/>
                <w:webHidden/>
              </w:rPr>
              <w:fldChar w:fldCharType="separate"/>
            </w:r>
            <w:r w:rsidR="00B75405">
              <w:rPr>
                <w:noProof/>
                <w:webHidden/>
              </w:rPr>
              <w:t>8</w:t>
            </w:r>
            <w:r>
              <w:rPr>
                <w:noProof/>
                <w:webHidden/>
              </w:rPr>
              <w:fldChar w:fldCharType="end"/>
            </w:r>
          </w:hyperlink>
        </w:p>
        <w:p w14:paraId="69078C6B" w14:textId="3A4A0785" w:rsidR="00AC3559" w:rsidRDefault="00AC3559">
          <w:pPr>
            <w:pStyle w:val="TOC1"/>
            <w:tabs>
              <w:tab w:val="right" w:leader="dot" w:pos="8296"/>
            </w:tabs>
            <w:rPr>
              <w:rFonts w:asciiTheme="minorHAnsi" w:eastAsiaTheme="minorEastAsia" w:hAnsiTheme="minorHAnsi" w:cstheme="minorBidi"/>
              <w:b w:val="0"/>
              <w:bCs w:val="0"/>
              <w:noProof/>
              <w:kern w:val="2"/>
              <w:sz w:val="24"/>
              <w:szCs w:val="24"/>
              <w:lang w:eastAsia="en-US"/>
              <w14:ligatures w14:val="standardContextual"/>
            </w:rPr>
          </w:pPr>
          <w:hyperlink w:anchor="_Toc225756923" w:history="1">
            <w:r w:rsidRPr="005059C0">
              <w:rPr>
                <w:rStyle w:val="Hyperlink"/>
                <w:noProof/>
              </w:rPr>
              <w:t>SUPPLEMENTARY FIGURES AND TABLES</w:t>
            </w:r>
            <w:r>
              <w:rPr>
                <w:noProof/>
                <w:webHidden/>
              </w:rPr>
              <w:tab/>
            </w:r>
            <w:r>
              <w:rPr>
                <w:noProof/>
                <w:webHidden/>
              </w:rPr>
              <w:fldChar w:fldCharType="begin"/>
            </w:r>
            <w:r>
              <w:rPr>
                <w:noProof/>
                <w:webHidden/>
              </w:rPr>
              <w:instrText xml:space="preserve"> PAGEREF _Toc225756923 \h </w:instrText>
            </w:r>
            <w:r>
              <w:rPr>
                <w:noProof/>
                <w:webHidden/>
              </w:rPr>
            </w:r>
            <w:r>
              <w:rPr>
                <w:noProof/>
                <w:webHidden/>
              </w:rPr>
              <w:fldChar w:fldCharType="separate"/>
            </w:r>
            <w:r w:rsidR="00B75405">
              <w:rPr>
                <w:noProof/>
                <w:webHidden/>
              </w:rPr>
              <w:t>9</w:t>
            </w:r>
            <w:r>
              <w:rPr>
                <w:noProof/>
                <w:webHidden/>
              </w:rPr>
              <w:fldChar w:fldCharType="end"/>
            </w:r>
          </w:hyperlink>
        </w:p>
        <w:p w14:paraId="61A2CD65" w14:textId="3B3D4DB5" w:rsidR="00AC3559" w:rsidRDefault="00AC3559">
          <w:pPr>
            <w:pStyle w:val="TOC1"/>
            <w:tabs>
              <w:tab w:val="right" w:leader="dot" w:pos="8296"/>
            </w:tabs>
            <w:rPr>
              <w:rFonts w:asciiTheme="minorHAnsi" w:eastAsiaTheme="minorEastAsia" w:hAnsiTheme="minorHAnsi" w:cstheme="minorBidi"/>
              <w:b w:val="0"/>
              <w:bCs w:val="0"/>
              <w:noProof/>
              <w:kern w:val="2"/>
              <w:sz w:val="24"/>
              <w:szCs w:val="24"/>
              <w:lang w:eastAsia="en-US"/>
              <w14:ligatures w14:val="standardContextual"/>
            </w:rPr>
          </w:pPr>
          <w:hyperlink w:anchor="_Toc225756924" w:history="1">
            <w:r w:rsidRPr="005059C0">
              <w:rPr>
                <w:rStyle w:val="Hyperlink"/>
                <w:noProof/>
              </w:rPr>
              <w:t>BIBLIOGRAPHY</w:t>
            </w:r>
            <w:r>
              <w:rPr>
                <w:noProof/>
                <w:webHidden/>
              </w:rPr>
              <w:tab/>
            </w:r>
            <w:r>
              <w:rPr>
                <w:noProof/>
                <w:webHidden/>
              </w:rPr>
              <w:fldChar w:fldCharType="begin"/>
            </w:r>
            <w:r>
              <w:rPr>
                <w:noProof/>
                <w:webHidden/>
              </w:rPr>
              <w:instrText xml:space="preserve"> PAGEREF _Toc225756924 \h </w:instrText>
            </w:r>
            <w:r>
              <w:rPr>
                <w:noProof/>
                <w:webHidden/>
              </w:rPr>
            </w:r>
            <w:r>
              <w:rPr>
                <w:noProof/>
                <w:webHidden/>
              </w:rPr>
              <w:fldChar w:fldCharType="separate"/>
            </w:r>
            <w:r w:rsidR="00B75405">
              <w:rPr>
                <w:noProof/>
                <w:webHidden/>
              </w:rPr>
              <w:t>15</w:t>
            </w:r>
            <w:r>
              <w:rPr>
                <w:noProof/>
                <w:webHidden/>
              </w:rPr>
              <w:fldChar w:fldCharType="end"/>
            </w:r>
          </w:hyperlink>
        </w:p>
        <w:p w14:paraId="584BA5AF" w14:textId="3DAE8471" w:rsidR="003A337F" w:rsidRDefault="003A337F">
          <w:r>
            <w:rPr>
              <w:b/>
              <w:bCs/>
              <w:noProof/>
            </w:rPr>
            <w:fldChar w:fldCharType="end"/>
          </w:r>
        </w:p>
      </w:sdtContent>
    </w:sdt>
    <w:p w14:paraId="691FFE31" w14:textId="77777777" w:rsidR="0011126B" w:rsidRDefault="0011126B" w:rsidP="009A5FB5">
      <w:pPr>
        <w:pStyle w:val="TableofFigures"/>
        <w:tabs>
          <w:tab w:val="right" w:leader="dot" w:pos="8296"/>
        </w:tabs>
        <w:jc w:val="both"/>
        <w:rPr>
          <w:sz w:val="24"/>
          <w:szCs w:val="24"/>
        </w:rPr>
      </w:pPr>
    </w:p>
    <w:p w14:paraId="54CFD319" w14:textId="77777777" w:rsidR="00591B18" w:rsidRDefault="00591B18">
      <w:pPr>
        <w:bidi w:val="0"/>
      </w:pPr>
      <w:r>
        <w:br w:type="page"/>
      </w:r>
    </w:p>
    <w:p w14:paraId="659640E3" w14:textId="79769219" w:rsidR="00596B7D" w:rsidRPr="00CE51F4" w:rsidRDefault="005165DD" w:rsidP="00591B18">
      <w:pPr>
        <w:pStyle w:val="Heading1"/>
        <w:bidi w:val="0"/>
        <w:rPr>
          <w:sz w:val="24"/>
          <w:szCs w:val="24"/>
        </w:rPr>
      </w:pPr>
      <w:bookmarkStart w:id="0" w:name="_Toc225756911"/>
      <w:r w:rsidRPr="00CE51F4">
        <w:rPr>
          <w:sz w:val="24"/>
          <w:szCs w:val="24"/>
        </w:rPr>
        <w:lastRenderedPageBreak/>
        <w:t>LIST OF FIGURES</w:t>
      </w:r>
      <w:bookmarkEnd w:id="0"/>
    </w:p>
    <w:p w14:paraId="61B3E835" w14:textId="77777777" w:rsidR="00927DF7" w:rsidRPr="00927DF7" w:rsidRDefault="00927DF7" w:rsidP="00927DF7"/>
    <w:p w14:paraId="0B6792EB" w14:textId="77777777" w:rsidR="00210182" w:rsidRPr="00F95B3D" w:rsidRDefault="00210182" w:rsidP="00F95B3D">
      <w:pPr>
        <w:jc w:val="both"/>
      </w:pPr>
    </w:p>
    <w:p w14:paraId="3CF4417B" w14:textId="3F3DB9E1" w:rsidR="00772324" w:rsidRPr="00772324" w:rsidRDefault="007848D2" w:rsidP="00772324">
      <w:pPr>
        <w:pStyle w:val="TableofFigures"/>
        <w:tabs>
          <w:tab w:val="right" w:leader="dot" w:pos="8296"/>
        </w:tabs>
        <w:jc w:val="both"/>
        <w:rPr>
          <w:rFonts w:asciiTheme="minorHAnsi" w:eastAsiaTheme="minorEastAsia" w:hAnsiTheme="minorHAnsi" w:cstheme="minorBidi"/>
          <w:b w:val="0"/>
          <w:bCs w:val="0"/>
          <w:noProof/>
          <w:kern w:val="2"/>
          <w:sz w:val="24"/>
          <w:szCs w:val="24"/>
          <w:lang w:eastAsia="en-US"/>
          <w14:ligatures w14:val="standardContextual"/>
        </w:rPr>
      </w:pPr>
      <w:r w:rsidRPr="00F95B3D">
        <w:rPr>
          <w:b w:val="0"/>
          <w:bCs w:val="0"/>
        </w:rPr>
        <w:fldChar w:fldCharType="begin"/>
      </w:r>
      <w:r w:rsidRPr="00F95B3D">
        <w:rPr>
          <w:b w:val="0"/>
          <w:bCs w:val="0"/>
        </w:rPr>
        <w:instrText xml:space="preserve"> TOC \h \z \c "Figure" </w:instrText>
      </w:r>
      <w:r w:rsidRPr="00F95B3D">
        <w:rPr>
          <w:b w:val="0"/>
          <w:bCs w:val="0"/>
        </w:rPr>
        <w:fldChar w:fldCharType="separate"/>
      </w:r>
      <w:hyperlink w:anchor="_Toc227408778" w:history="1">
        <w:r w:rsidR="00772324" w:rsidRPr="00772324">
          <w:rPr>
            <w:rStyle w:val="Hyperlink"/>
            <w:b w:val="0"/>
            <w:bCs w:val="0"/>
            <w:noProof/>
          </w:rPr>
          <w:t>Supplementary Fig. 1. -Log2 of p-values of Pairwise Pearson correlation of GRIA1-4 and GRIN2A-D genes along schizophrenia brain samples in the datasets included in the meta-analysis. The color in each entry (x,y) represents the –Log2 of the p-value associated with the Pearson correlation coefficient between the expression of the gene in row x and the gene in column y, measured along the schizophrenia samples. Gene symbols are ordered in the same order in both the x- and the y-axes.</w:t>
        </w:r>
        <w:r w:rsidR="00772324" w:rsidRPr="00772324">
          <w:rPr>
            <w:b w:val="0"/>
            <w:bCs w:val="0"/>
            <w:noProof/>
            <w:webHidden/>
          </w:rPr>
          <w:tab/>
        </w:r>
        <w:r w:rsidR="00772324" w:rsidRPr="00772324">
          <w:rPr>
            <w:b w:val="0"/>
            <w:bCs w:val="0"/>
            <w:noProof/>
            <w:webHidden/>
          </w:rPr>
          <w:fldChar w:fldCharType="begin"/>
        </w:r>
        <w:r w:rsidR="00772324" w:rsidRPr="00772324">
          <w:rPr>
            <w:b w:val="0"/>
            <w:bCs w:val="0"/>
            <w:noProof/>
            <w:webHidden/>
          </w:rPr>
          <w:instrText xml:space="preserve"> PAGEREF _Toc227408778 \h </w:instrText>
        </w:r>
        <w:r w:rsidR="00772324" w:rsidRPr="00772324">
          <w:rPr>
            <w:b w:val="0"/>
            <w:bCs w:val="0"/>
            <w:noProof/>
            <w:webHidden/>
          </w:rPr>
        </w:r>
        <w:r w:rsidR="00772324" w:rsidRPr="00772324">
          <w:rPr>
            <w:b w:val="0"/>
            <w:bCs w:val="0"/>
            <w:noProof/>
            <w:webHidden/>
          </w:rPr>
          <w:fldChar w:fldCharType="separate"/>
        </w:r>
        <w:r w:rsidR="00772324" w:rsidRPr="00772324">
          <w:rPr>
            <w:b w:val="0"/>
            <w:bCs w:val="0"/>
            <w:noProof/>
            <w:webHidden/>
          </w:rPr>
          <w:t>11</w:t>
        </w:r>
        <w:r w:rsidR="00772324" w:rsidRPr="00772324">
          <w:rPr>
            <w:b w:val="0"/>
            <w:bCs w:val="0"/>
            <w:noProof/>
            <w:webHidden/>
          </w:rPr>
          <w:fldChar w:fldCharType="end"/>
        </w:r>
      </w:hyperlink>
    </w:p>
    <w:p w14:paraId="0180EA3F" w14:textId="25B5C0E5" w:rsidR="00772324" w:rsidRPr="00772324" w:rsidRDefault="00772324" w:rsidP="00772324">
      <w:pPr>
        <w:pStyle w:val="TableofFigures"/>
        <w:tabs>
          <w:tab w:val="right" w:leader="dot" w:pos="8296"/>
        </w:tabs>
        <w:jc w:val="both"/>
        <w:rPr>
          <w:rFonts w:asciiTheme="minorHAnsi" w:eastAsiaTheme="minorEastAsia" w:hAnsiTheme="minorHAnsi" w:cstheme="minorBidi"/>
          <w:b w:val="0"/>
          <w:bCs w:val="0"/>
          <w:noProof/>
          <w:kern w:val="2"/>
          <w:sz w:val="24"/>
          <w:szCs w:val="24"/>
          <w:lang w:eastAsia="en-US"/>
          <w14:ligatures w14:val="standardContextual"/>
        </w:rPr>
      </w:pPr>
      <w:hyperlink w:anchor="_Toc227408779" w:history="1">
        <w:r w:rsidRPr="00772324">
          <w:rPr>
            <w:rStyle w:val="Hyperlink"/>
            <w:b w:val="0"/>
            <w:bCs w:val="0"/>
            <w:noProof/>
          </w:rPr>
          <w:t>Supplementary Fig. 2. -Log2 of p-values of Pairwise Pearson correlation of GRIA1-4 expression along schizophrenia samples organoids. The color in each entry (x,y) represents the –Log2 of the p-value associated with the Pearson correlation coefficient between the expression of the gene in row x and the gene in column y, measured along the schizophrenia samples. Gene symbols are ordered in the same order in both the x- and the y-axes.</w:t>
        </w:r>
        <w:r w:rsidRPr="00772324">
          <w:rPr>
            <w:b w:val="0"/>
            <w:bCs w:val="0"/>
            <w:noProof/>
            <w:webHidden/>
          </w:rPr>
          <w:tab/>
        </w:r>
        <w:r w:rsidRPr="00772324">
          <w:rPr>
            <w:b w:val="0"/>
            <w:bCs w:val="0"/>
            <w:noProof/>
            <w:webHidden/>
          </w:rPr>
          <w:fldChar w:fldCharType="begin"/>
        </w:r>
        <w:r w:rsidRPr="00772324">
          <w:rPr>
            <w:b w:val="0"/>
            <w:bCs w:val="0"/>
            <w:noProof/>
            <w:webHidden/>
          </w:rPr>
          <w:instrText xml:space="preserve"> PAGEREF _Toc227408779 \h </w:instrText>
        </w:r>
        <w:r w:rsidRPr="00772324">
          <w:rPr>
            <w:b w:val="0"/>
            <w:bCs w:val="0"/>
            <w:noProof/>
            <w:webHidden/>
          </w:rPr>
        </w:r>
        <w:r w:rsidRPr="00772324">
          <w:rPr>
            <w:b w:val="0"/>
            <w:bCs w:val="0"/>
            <w:noProof/>
            <w:webHidden/>
          </w:rPr>
          <w:fldChar w:fldCharType="separate"/>
        </w:r>
        <w:r w:rsidRPr="00772324">
          <w:rPr>
            <w:b w:val="0"/>
            <w:bCs w:val="0"/>
            <w:noProof/>
            <w:webHidden/>
          </w:rPr>
          <w:t>12</w:t>
        </w:r>
        <w:r w:rsidRPr="00772324">
          <w:rPr>
            <w:b w:val="0"/>
            <w:bCs w:val="0"/>
            <w:noProof/>
            <w:webHidden/>
          </w:rPr>
          <w:fldChar w:fldCharType="end"/>
        </w:r>
      </w:hyperlink>
    </w:p>
    <w:p w14:paraId="49A72F34" w14:textId="038B202A" w:rsidR="00772324" w:rsidRPr="00772324" w:rsidRDefault="00772324" w:rsidP="00772324">
      <w:pPr>
        <w:pStyle w:val="TableofFigures"/>
        <w:tabs>
          <w:tab w:val="right" w:leader="dot" w:pos="8296"/>
        </w:tabs>
        <w:jc w:val="both"/>
        <w:rPr>
          <w:rFonts w:asciiTheme="minorHAnsi" w:eastAsiaTheme="minorEastAsia" w:hAnsiTheme="minorHAnsi" w:cstheme="minorBidi"/>
          <w:b w:val="0"/>
          <w:bCs w:val="0"/>
          <w:noProof/>
          <w:kern w:val="2"/>
          <w:sz w:val="24"/>
          <w:szCs w:val="24"/>
          <w:lang w:eastAsia="en-US"/>
          <w14:ligatures w14:val="standardContextual"/>
        </w:rPr>
      </w:pPr>
      <w:hyperlink w:anchor="_Toc227408780" w:history="1">
        <w:r w:rsidRPr="00772324">
          <w:rPr>
            <w:rStyle w:val="Hyperlink"/>
            <w:b w:val="0"/>
            <w:bCs w:val="0"/>
            <w:noProof/>
          </w:rPr>
          <w:t>Supplementary Fig. 3. Brain samples per-sample Log2 fold change analysis. Each plot represents a gene expression dataset, where the brain region and dataset ID are specified in the title. In each plot, each row represents a gene and each column represents a patient with schizophrenia. The color in entry (i,j) represents the Log2 fold change (expression of gene i in patient j, divided by its mean expression among the controls). Subgroups of patients with a down-regulation pattern of these</w:t>
        </w:r>
        <w:r w:rsidRPr="00772324">
          <w:rPr>
            <w:rStyle w:val="Hyperlink"/>
            <w:rFonts w:asciiTheme="majorBidi" w:hAnsiTheme="majorBidi" w:cstheme="majorBidi"/>
            <w:b w:val="0"/>
            <w:bCs w:val="0"/>
            <w:noProof/>
          </w:rPr>
          <w:t xml:space="preserve"> genes (bluish fold change values colors) are marked with a red line along the x-axes.</w:t>
        </w:r>
        <w:r w:rsidRPr="00772324">
          <w:rPr>
            <w:b w:val="0"/>
            <w:bCs w:val="0"/>
            <w:noProof/>
            <w:webHidden/>
          </w:rPr>
          <w:tab/>
        </w:r>
        <w:r w:rsidRPr="00772324">
          <w:rPr>
            <w:b w:val="0"/>
            <w:bCs w:val="0"/>
            <w:noProof/>
            <w:webHidden/>
          </w:rPr>
          <w:fldChar w:fldCharType="begin"/>
        </w:r>
        <w:r w:rsidRPr="00772324">
          <w:rPr>
            <w:b w:val="0"/>
            <w:bCs w:val="0"/>
            <w:noProof/>
            <w:webHidden/>
          </w:rPr>
          <w:instrText xml:space="preserve"> PAGEREF _Toc227408780 \h </w:instrText>
        </w:r>
        <w:r w:rsidRPr="00772324">
          <w:rPr>
            <w:b w:val="0"/>
            <w:bCs w:val="0"/>
            <w:noProof/>
            <w:webHidden/>
          </w:rPr>
        </w:r>
        <w:r w:rsidRPr="00772324">
          <w:rPr>
            <w:b w:val="0"/>
            <w:bCs w:val="0"/>
            <w:noProof/>
            <w:webHidden/>
          </w:rPr>
          <w:fldChar w:fldCharType="separate"/>
        </w:r>
        <w:r w:rsidRPr="00772324">
          <w:rPr>
            <w:b w:val="0"/>
            <w:bCs w:val="0"/>
            <w:noProof/>
            <w:webHidden/>
          </w:rPr>
          <w:t>12</w:t>
        </w:r>
        <w:r w:rsidRPr="00772324">
          <w:rPr>
            <w:b w:val="0"/>
            <w:bCs w:val="0"/>
            <w:noProof/>
            <w:webHidden/>
          </w:rPr>
          <w:fldChar w:fldCharType="end"/>
        </w:r>
      </w:hyperlink>
    </w:p>
    <w:p w14:paraId="2DCAC033" w14:textId="200FD5F3" w:rsidR="00772324" w:rsidRPr="00FA6FE3" w:rsidRDefault="00772324" w:rsidP="00772324">
      <w:pPr>
        <w:pStyle w:val="TableofFigures"/>
        <w:tabs>
          <w:tab w:val="right" w:leader="dot" w:pos="8296"/>
        </w:tabs>
        <w:jc w:val="both"/>
        <w:rPr>
          <w:rStyle w:val="Hyperlink"/>
        </w:rPr>
      </w:pPr>
      <w:hyperlink w:anchor="_Toc227408781" w:history="1">
        <w:r w:rsidRPr="00772324">
          <w:rPr>
            <w:rStyle w:val="Hyperlink"/>
            <w:b w:val="0"/>
            <w:bCs w:val="0"/>
            <w:noProof/>
          </w:rPr>
          <w:t xml:space="preserve">Supplementary Fig. 4. Correlation between GRIA1 Log2 expression and the age of the patients. </w:t>
        </w:r>
        <w:r w:rsidRPr="00FA6FE3">
          <w:rPr>
            <w:rStyle w:val="Hyperlink"/>
            <w:b w:val="0"/>
            <w:bCs w:val="0"/>
            <w:noProof/>
          </w:rPr>
          <w:t>For each of the datasets, a scatter plot of GRIA1 Log2 expression (x-axis) and the age of the patients with schizophrenia (y-axis) is presented. Each point represents the expression in one individual with schizophrenia. The red line represents the linear regression line. The dashed-red lines represent 95% confidence bands. Pearson correlation values and the associated p-values are written in the title of each subplot. Pearson correlation is plotted also for a union of the datasets, where the genes’ expression levels were normalized in each of the datasets separately (mean: 0; standard deviation: 1)</w:t>
        </w:r>
        <w:r w:rsidRPr="00FA6FE3">
          <w:rPr>
            <w:rStyle w:val="Hyperlink"/>
            <w:webHidden/>
          </w:rPr>
          <w:tab/>
        </w:r>
        <w:r w:rsidRPr="00FA6FE3">
          <w:rPr>
            <w:rStyle w:val="Hyperlink"/>
            <w:webHidden/>
          </w:rPr>
          <w:fldChar w:fldCharType="begin"/>
        </w:r>
        <w:r w:rsidRPr="00FA6FE3">
          <w:rPr>
            <w:rStyle w:val="Hyperlink"/>
            <w:webHidden/>
          </w:rPr>
          <w:instrText xml:space="preserve"> PAGEREF _Toc227408781 \h </w:instrText>
        </w:r>
        <w:r w:rsidRPr="00FA6FE3">
          <w:rPr>
            <w:rStyle w:val="Hyperlink"/>
            <w:webHidden/>
          </w:rPr>
        </w:r>
        <w:r w:rsidRPr="00FA6FE3">
          <w:rPr>
            <w:rStyle w:val="Hyperlink"/>
            <w:webHidden/>
          </w:rPr>
          <w:fldChar w:fldCharType="separate"/>
        </w:r>
        <w:r w:rsidRPr="00FA6FE3">
          <w:rPr>
            <w:rStyle w:val="Hyperlink"/>
            <w:webHidden/>
          </w:rPr>
          <w:t>13</w:t>
        </w:r>
        <w:r w:rsidRPr="00FA6FE3">
          <w:rPr>
            <w:rStyle w:val="Hyperlink"/>
            <w:webHidden/>
          </w:rPr>
          <w:fldChar w:fldCharType="end"/>
        </w:r>
      </w:hyperlink>
    </w:p>
    <w:p w14:paraId="563C2F74" w14:textId="3193A520" w:rsidR="00772324" w:rsidRPr="00FA6FE3" w:rsidRDefault="00772324" w:rsidP="00FA6FE3">
      <w:pPr>
        <w:pStyle w:val="TableofFigures"/>
        <w:tabs>
          <w:tab w:val="right" w:leader="dot" w:pos="8296"/>
        </w:tabs>
        <w:jc w:val="both"/>
        <w:rPr>
          <w:rStyle w:val="Hyperlink"/>
        </w:rPr>
      </w:pPr>
      <w:hyperlink w:anchor="_Toc227408782" w:history="1">
        <w:r w:rsidRPr="00FA6FE3">
          <w:rPr>
            <w:rStyle w:val="Hyperlink"/>
            <w:b w:val="0"/>
            <w:bCs w:val="0"/>
            <w:noProof/>
          </w:rPr>
          <w:t xml:space="preserve"> Supplementary Fig. 5. Correlation between GRIA1 Log2 expression and the gender of the patients. For each of the datasets, a scatter plot of GRIA1 Log2 expression (x-axis) and the gender of the patients with schizophrenia (y-axis) is presented. Each point represents the expression in one individual with schizophrenia. The red line represents the linear regression line. The dashed-red lines represent 95% confidence bands. Pearson correlation values and the associated p-values are written in the title of each subplot. Pearson correlation is plotted also for a union of the datasets, where the genes’ expression levels were normalized in each of the datasets separately (mean: 0; standard deviation: 1)</w:t>
        </w:r>
        <w:r w:rsidRPr="00FA6FE3">
          <w:rPr>
            <w:rStyle w:val="Hyperlink"/>
            <w:b w:val="0"/>
            <w:bCs w:val="0"/>
            <w:webHidden/>
          </w:rPr>
          <w:tab/>
        </w:r>
        <w:r w:rsidRPr="00FA6FE3">
          <w:rPr>
            <w:rStyle w:val="Hyperlink"/>
            <w:b w:val="0"/>
            <w:bCs w:val="0"/>
            <w:webHidden/>
          </w:rPr>
          <w:fldChar w:fldCharType="begin"/>
        </w:r>
        <w:r w:rsidRPr="00FA6FE3">
          <w:rPr>
            <w:rStyle w:val="Hyperlink"/>
            <w:b w:val="0"/>
            <w:bCs w:val="0"/>
            <w:webHidden/>
          </w:rPr>
          <w:instrText xml:space="preserve"> PAGEREF _Toc227408782 \h </w:instrText>
        </w:r>
        <w:r w:rsidRPr="00FA6FE3">
          <w:rPr>
            <w:rStyle w:val="Hyperlink"/>
            <w:b w:val="0"/>
            <w:bCs w:val="0"/>
            <w:webHidden/>
          </w:rPr>
        </w:r>
        <w:r w:rsidRPr="00FA6FE3">
          <w:rPr>
            <w:rStyle w:val="Hyperlink"/>
            <w:b w:val="0"/>
            <w:bCs w:val="0"/>
            <w:webHidden/>
          </w:rPr>
          <w:fldChar w:fldCharType="separate"/>
        </w:r>
        <w:r w:rsidRPr="00FA6FE3">
          <w:rPr>
            <w:rStyle w:val="Hyperlink"/>
            <w:b w:val="0"/>
            <w:bCs w:val="0"/>
            <w:webHidden/>
          </w:rPr>
          <w:t>14</w:t>
        </w:r>
        <w:r w:rsidRPr="00FA6FE3">
          <w:rPr>
            <w:rStyle w:val="Hyperlink"/>
            <w:b w:val="0"/>
            <w:bCs w:val="0"/>
            <w:webHidden/>
          </w:rPr>
          <w:fldChar w:fldCharType="end"/>
        </w:r>
      </w:hyperlink>
    </w:p>
    <w:p w14:paraId="5DF5678E" w14:textId="73DBA50E" w:rsidR="00772324" w:rsidRPr="00FA6FE3" w:rsidRDefault="00772324" w:rsidP="00FA6FE3">
      <w:pPr>
        <w:pStyle w:val="TableofFigures"/>
        <w:tabs>
          <w:tab w:val="right" w:leader="dot" w:pos="8296"/>
        </w:tabs>
        <w:jc w:val="both"/>
        <w:rPr>
          <w:rStyle w:val="Hyperlink"/>
        </w:rPr>
      </w:pPr>
      <w:hyperlink w:anchor="_Toc227408783" w:history="1">
        <w:r w:rsidRPr="00FA6FE3">
          <w:rPr>
            <w:rStyle w:val="Hyperlink"/>
            <w:b w:val="0"/>
            <w:bCs w:val="0"/>
            <w:noProof/>
          </w:rPr>
          <w:t>Supplementary Fig. 6. Correlation between GRIA1 Log2 expression and the suicide of the patients. For the single dataset for which this information was available, a scatter plot of GRIA1 Log2 expression (x-axis) and the suicide status of the patients with schizophrenia (y-axis) is presented. Each point represents the expression in one individual with schizophrenia. The red line represents the linear regression line. The dashed-red lines represent 95% confidence bands. Pearson correlation values and the associated p-values are written in the title of each subplot.</w:t>
        </w:r>
        <w:r w:rsidRPr="00FA6FE3">
          <w:rPr>
            <w:rStyle w:val="Hyperlink"/>
            <w:b w:val="0"/>
            <w:bCs w:val="0"/>
            <w:webHidden/>
          </w:rPr>
          <w:tab/>
        </w:r>
        <w:r w:rsidRPr="00FA6FE3">
          <w:rPr>
            <w:rStyle w:val="Hyperlink"/>
            <w:b w:val="0"/>
            <w:bCs w:val="0"/>
            <w:webHidden/>
          </w:rPr>
          <w:fldChar w:fldCharType="begin"/>
        </w:r>
        <w:r w:rsidRPr="00FA6FE3">
          <w:rPr>
            <w:rStyle w:val="Hyperlink"/>
            <w:b w:val="0"/>
            <w:bCs w:val="0"/>
            <w:webHidden/>
          </w:rPr>
          <w:instrText xml:space="preserve"> PAGEREF _Toc227408783 \h </w:instrText>
        </w:r>
        <w:r w:rsidRPr="00FA6FE3">
          <w:rPr>
            <w:rStyle w:val="Hyperlink"/>
            <w:b w:val="0"/>
            <w:bCs w:val="0"/>
            <w:webHidden/>
          </w:rPr>
        </w:r>
        <w:r w:rsidRPr="00FA6FE3">
          <w:rPr>
            <w:rStyle w:val="Hyperlink"/>
            <w:b w:val="0"/>
            <w:bCs w:val="0"/>
            <w:webHidden/>
          </w:rPr>
          <w:fldChar w:fldCharType="separate"/>
        </w:r>
        <w:r w:rsidRPr="00FA6FE3">
          <w:rPr>
            <w:rStyle w:val="Hyperlink"/>
            <w:b w:val="0"/>
            <w:bCs w:val="0"/>
            <w:webHidden/>
          </w:rPr>
          <w:t>15</w:t>
        </w:r>
        <w:r w:rsidRPr="00FA6FE3">
          <w:rPr>
            <w:rStyle w:val="Hyperlink"/>
            <w:b w:val="0"/>
            <w:bCs w:val="0"/>
            <w:webHidden/>
          </w:rPr>
          <w:fldChar w:fldCharType="end"/>
        </w:r>
      </w:hyperlink>
    </w:p>
    <w:p w14:paraId="2A929A70" w14:textId="651752AA" w:rsidR="00772324" w:rsidRPr="00FA6FE3" w:rsidRDefault="00772324" w:rsidP="00FA6FE3">
      <w:pPr>
        <w:pStyle w:val="TableofFigures"/>
        <w:tabs>
          <w:tab w:val="right" w:leader="dot" w:pos="8296"/>
        </w:tabs>
        <w:jc w:val="both"/>
        <w:rPr>
          <w:rStyle w:val="Hyperlink"/>
        </w:rPr>
      </w:pPr>
      <w:hyperlink w:anchor="_Toc227408784" w:history="1">
        <w:r w:rsidRPr="00FA6FE3">
          <w:rPr>
            <w:rStyle w:val="Hyperlink"/>
            <w:b w:val="0"/>
            <w:bCs w:val="0"/>
            <w:noProof/>
          </w:rPr>
          <w:t>Supplementary Fig. 7. Correlation between GRIA1 Log2 expression and the Lifetime antipsychotic treatment of the patients. For the single dataset for which this information was available, a scatter plot of GRIA1 Log2 expression (x-axis) and the lifetime antipsychotic treatment (measured as quantity of Fluphenazine or equivalent anti-psychotic given over a lifetime, in mg) of the patients with schizophrenia (y-axis) is presented. Each point represents the expression in one individual with schizophrenia. The red line represents the linear regression line. The dashed-red lines represent 95% confidence bands. Pearson correlation values and the associated p-values are written in the title of each subplot.</w:t>
        </w:r>
        <w:r w:rsidRPr="00FA6FE3">
          <w:rPr>
            <w:rStyle w:val="Hyperlink"/>
            <w:b w:val="0"/>
            <w:bCs w:val="0"/>
            <w:webHidden/>
          </w:rPr>
          <w:tab/>
        </w:r>
        <w:r w:rsidRPr="00FA6FE3">
          <w:rPr>
            <w:rStyle w:val="Hyperlink"/>
            <w:b w:val="0"/>
            <w:bCs w:val="0"/>
            <w:webHidden/>
          </w:rPr>
          <w:fldChar w:fldCharType="begin"/>
        </w:r>
        <w:r w:rsidRPr="00FA6FE3">
          <w:rPr>
            <w:rStyle w:val="Hyperlink"/>
            <w:b w:val="0"/>
            <w:bCs w:val="0"/>
            <w:webHidden/>
          </w:rPr>
          <w:instrText xml:space="preserve"> PAGEREF _Toc227408784 \h </w:instrText>
        </w:r>
        <w:r w:rsidRPr="00FA6FE3">
          <w:rPr>
            <w:rStyle w:val="Hyperlink"/>
            <w:b w:val="0"/>
            <w:bCs w:val="0"/>
            <w:webHidden/>
          </w:rPr>
        </w:r>
        <w:r w:rsidRPr="00FA6FE3">
          <w:rPr>
            <w:rStyle w:val="Hyperlink"/>
            <w:b w:val="0"/>
            <w:bCs w:val="0"/>
            <w:webHidden/>
          </w:rPr>
          <w:fldChar w:fldCharType="separate"/>
        </w:r>
        <w:r w:rsidRPr="00FA6FE3">
          <w:rPr>
            <w:rStyle w:val="Hyperlink"/>
            <w:b w:val="0"/>
            <w:bCs w:val="0"/>
            <w:webHidden/>
          </w:rPr>
          <w:t>15</w:t>
        </w:r>
        <w:r w:rsidRPr="00FA6FE3">
          <w:rPr>
            <w:rStyle w:val="Hyperlink"/>
            <w:b w:val="0"/>
            <w:bCs w:val="0"/>
            <w:webHidden/>
          </w:rPr>
          <w:fldChar w:fldCharType="end"/>
        </w:r>
      </w:hyperlink>
    </w:p>
    <w:p w14:paraId="7A79918D" w14:textId="553B8B16" w:rsidR="00D30339" w:rsidRPr="00F95B3D" w:rsidRDefault="007848D2" w:rsidP="00F95B3D">
      <w:pPr>
        <w:bidi w:val="0"/>
        <w:jc w:val="both"/>
      </w:pPr>
      <w:r w:rsidRPr="00F95B3D">
        <w:fldChar w:fldCharType="end"/>
      </w:r>
    </w:p>
    <w:p w14:paraId="2ACCA49E" w14:textId="77777777" w:rsidR="00AA66D8" w:rsidRPr="00F95B3D" w:rsidRDefault="00AA66D8" w:rsidP="00F95B3D">
      <w:pPr>
        <w:pStyle w:val="TableofFigures"/>
        <w:tabs>
          <w:tab w:val="right" w:leader="dot" w:pos="8296"/>
        </w:tabs>
        <w:jc w:val="both"/>
        <w:rPr>
          <w:b w:val="0"/>
          <w:bCs w:val="0"/>
        </w:rPr>
      </w:pPr>
    </w:p>
    <w:p w14:paraId="32C14B2D" w14:textId="77777777" w:rsidR="00F95B3D" w:rsidRDefault="00F95B3D">
      <w:pPr>
        <w:bidi w:val="0"/>
      </w:pPr>
      <w:bookmarkStart w:id="1" w:name="_Toc225756912"/>
      <w:r>
        <w:br w:type="page"/>
      </w:r>
    </w:p>
    <w:p w14:paraId="5D2966D1" w14:textId="7121A4EF" w:rsidR="007E1D40" w:rsidRPr="00713B19" w:rsidRDefault="005165DD" w:rsidP="00C85641">
      <w:pPr>
        <w:pStyle w:val="Heading1"/>
        <w:bidi w:val="0"/>
        <w:rPr>
          <w:sz w:val="24"/>
          <w:szCs w:val="24"/>
        </w:rPr>
      </w:pPr>
      <w:r w:rsidRPr="00713B19">
        <w:rPr>
          <w:sz w:val="24"/>
          <w:szCs w:val="24"/>
        </w:rPr>
        <w:lastRenderedPageBreak/>
        <w:t>LIST OF TABLE</w:t>
      </w:r>
      <w:r w:rsidR="003A6ECC" w:rsidRPr="00713B19">
        <w:rPr>
          <w:sz w:val="24"/>
          <w:szCs w:val="24"/>
        </w:rPr>
        <w:t>S</w:t>
      </w:r>
      <w:bookmarkEnd w:id="1"/>
    </w:p>
    <w:p w14:paraId="34B9F644" w14:textId="77777777" w:rsidR="007E1D40" w:rsidRPr="00713B19" w:rsidRDefault="007E1D40" w:rsidP="003353B5">
      <w:pPr>
        <w:jc w:val="both"/>
      </w:pPr>
    </w:p>
    <w:p w14:paraId="578C78C7" w14:textId="52E91E71" w:rsidR="0076392C" w:rsidRPr="00713B19" w:rsidRDefault="0076392C" w:rsidP="001467C0">
      <w:pPr>
        <w:bidi w:val="0"/>
        <w:jc w:val="both"/>
      </w:pPr>
    </w:p>
    <w:p w14:paraId="39586565" w14:textId="28344EAD" w:rsidR="007422C5" w:rsidRPr="007422C5" w:rsidRDefault="001467C0" w:rsidP="007422C5">
      <w:pPr>
        <w:pStyle w:val="TableofFigures"/>
        <w:tabs>
          <w:tab w:val="right" w:leader="dot" w:pos="8296"/>
        </w:tabs>
        <w:jc w:val="both"/>
        <w:rPr>
          <w:rFonts w:asciiTheme="minorHAnsi" w:eastAsiaTheme="minorEastAsia" w:hAnsiTheme="minorHAnsi" w:cstheme="minorBidi"/>
          <w:b w:val="0"/>
          <w:bCs w:val="0"/>
          <w:noProof/>
          <w:sz w:val="22"/>
          <w:szCs w:val="22"/>
          <w:lang w:eastAsia="en-US"/>
        </w:rPr>
      </w:pPr>
      <w:r w:rsidRPr="00713B19">
        <w:rPr>
          <w:b w:val="0"/>
          <w:bCs w:val="0"/>
        </w:rPr>
        <w:fldChar w:fldCharType="begin"/>
      </w:r>
      <w:r w:rsidRPr="00713B19">
        <w:rPr>
          <w:b w:val="0"/>
          <w:bCs w:val="0"/>
        </w:rPr>
        <w:instrText xml:space="preserve"> TOC \h \z \c "Table" </w:instrText>
      </w:r>
      <w:r w:rsidRPr="00713B19">
        <w:rPr>
          <w:b w:val="0"/>
          <w:bCs w:val="0"/>
        </w:rPr>
        <w:fldChar w:fldCharType="separate"/>
      </w:r>
      <w:hyperlink w:anchor="_Toc176169197" w:history="1">
        <w:r w:rsidR="007422C5" w:rsidRPr="007422C5">
          <w:rPr>
            <w:rStyle w:val="Hyperlink"/>
            <w:b w:val="0"/>
            <w:bCs w:val="0"/>
            <w:noProof/>
          </w:rPr>
          <w:t>Table 1S. Linear model t-statistic values and associated p-values for each of the seven datasets, for GRIA1-4. T-statistic values higher than zero are marked red and t-statistic values lower than zero are marked blue. The color intensity is proportional to the t-statistic value. The p-value associated with each t-statistic value appears in the row below the t-statistic value.</w:t>
        </w:r>
        <w:r w:rsidR="007422C5" w:rsidRPr="007422C5">
          <w:rPr>
            <w:b w:val="0"/>
            <w:bCs w:val="0"/>
            <w:noProof/>
            <w:webHidden/>
          </w:rPr>
          <w:tab/>
        </w:r>
        <w:r w:rsidR="007422C5" w:rsidRPr="007422C5">
          <w:rPr>
            <w:b w:val="0"/>
            <w:bCs w:val="0"/>
            <w:noProof/>
            <w:webHidden/>
          </w:rPr>
          <w:fldChar w:fldCharType="begin"/>
        </w:r>
        <w:r w:rsidR="007422C5" w:rsidRPr="007422C5">
          <w:rPr>
            <w:b w:val="0"/>
            <w:bCs w:val="0"/>
            <w:noProof/>
            <w:webHidden/>
          </w:rPr>
          <w:instrText xml:space="preserve"> PAGEREF _Toc176169197 \h </w:instrText>
        </w:r>
        <w:r w:rsidR="007422C5" w:rsidRPr="007422C5">
          <w:rPr>
            <w:b w:val="0"/>
            <w:bCs w:val="0"/>
            <w:noProof/>
            <w:webHidden/>
          </w:rPr>
        </w:r>
        <w:r w:rsidR="007422C5" w:rsidRPr="007422C5">
          <w:rPr>
            <w:b w:val="0"/>
            <w:bCs w:val="0"/>
            <w:noProof/>
            <w:webHidden/>
          </w:rPr>
          <w:fldChar w:fldCharType="separate"/>
        </w:r>
        <w:r w:rsidR="009D0D75">
          <w:rPr>
            <w:b w:val="0"/>
            <w:bCs w:val="0"/>
            <w:noProof/>
            <w:webHidden/>
          </w:rPr>
          <w:t>14</w:t>
        </w:r>
        <w:r w:rsidR="007422C5" w:rsidRPr="007422C5">
          <w:rPr>
            <w:b w:val="0"/>
            <w:bCs w:val="0"/>
            <w:noProof/>
            <w:webHidden/>
          </w:rPr>
          <w:fldChar w:fldCharType="end"/>
        </w:r>
      </w:hyperlink>
    </w:p>
    <w:p w14:paraId="5441C930" w14:textId="240D9D4D" w:rsidR="006905BD" w:rsidRPr="00713B19" w:rsidRDefault="001467C0" w:rsidP="001467C0">
      <w:pPr>
        <w:bidi w:val="0"/>
        <w:jc w:val="both"/>
      </w:pPr>
      <w:r w:rsidRPr="00713B19">
        <w:fldChar w:fldCharType="end"/>
      </w:r>
    </w:p>
    <w:p w14:paraId="17DC536F" w14:textId="1E80E70C" w:rsidR="006905BD" w:rsidRPr="00713B19" w:rsidRDefault="006905BD">
      <w:pPr>
        <w:bidi w:val="0"/>
      </w:pPr>
      <w:r w:rsidRPr="00713B19">
        <w:br w:type="page"/>
      </w:r>
    </w:p>
    <w:p w14:paraId="522C72A0" w14:textId="77777777" w:rsidR="00D30339" w:rsidRPr="00D30339" w:rsidRDefault="00D30339" w:rsidP="00D30339">
      <w:pPr>
        <w:bidi w:val="0"/>
        <w:jc w:val="both"/>
      </w:pPr>
    </w:p>
    <w:p w14:paraId="6308BD50" w14:textId="17CF88F4" w:rsidR="00B703E9" w:rsidRPr="00CE51F4" w:rsidRDefault="00996104" w:rsidP="00860302">
      <w:pPr>
        <w:pStyle w:val="Heading1"/>
        <w:bidi w:val="0"/>
        <w:rPr>
          <w:sz w:val="24"/>
          <w:szCs w:val="24"/>
          <w:rtl/>
        </w:rPr>
      </w:pPr>
      <w:bookmarkStart w:id="2" w:name="_Toc105318992"/>
      <w:bookmarkStart w:id="3" w:name="_Toc106034050"/>
      <w:bookmarkStart w:id="4" w:name="_Toc225756913"/>
      <w:bookmarkStart w:id="5" w:name="_Toc410154820"/>
      <w:r w:rsidRPr="00CE51F4">
        <w:rPr>
          <w:sz w:val="24"/>
          <w:szCs w:val="24"/>
        </w:rPr>
        <w:t>B</w:t>
      </w:r>
      <w:r w:rsidR="000F1F29" w:rsidRPr="00CE51F4">
        <w:rPr>
          <w:sz w:val="24"/>
          <w:szCs w:val="24"/>
        </w:rPr>
        <w:t>RAIN SAMPLES DATASETS CHARACTERISTICS</w:t>
      </w:r>
      <w:bookmarkEnd w:id="2"/>
      <w:bookmarkEnd w:id="3"/>
      <w:bookmarkEnd w:id="4"/>
    </w:p>
    <w:p w14:paraId="0FC5B590" w14:textId="77777777" w:rsidR="00B703E9" w:rsidRPr="00B703E9" w:rsidRDefault="00B703E9" w:rsidP="00B703E9">
      <w:pPr>
        <w:rPr>
          <w:rtl/>
        </w:rPr>
      </w:pPr>
    </w:p>
    <w:p w14:paraId="4F4F7B8C" w14:textId="77777777" w:rsidR="00F13611" w:rsidRPr="001247FE" w:rsidRDefault="00F13611" w:rsidP="00DF5D7C">
      <w:pPr>
        <w:pStyle w:val="Heading2"/>
        <w:bidi w:val="0"/>
        <w:spacing w:line="276" w:lineRule="auto"/>
        <w:jc w:val="left"/>
        <w:rPr>
          <w:b/>
          <w:bCs/>
        </w:rPr>
      </w:pPr>
      <w:bookmarkStart w:id="6" w:name="_Toc158908346"/>
      <w:bookmarkStart w:id="7" w:name="_Toc225756914"/>
      <w:bookmarkEnd w:id="5"/>
      <w:proofErr w:type="spellStart"/>
      <w:r w:rsidRPr="001247FE">
        <w:rPr>
          <w:b/>
          <w:bCs/>
        </w:rPr>
        <w:t>Maycox</w:t>
      </w:r>
      <w:proofErr w:type="spellEnd"/>
      <w:r w:rsidRPr="001247FE">
        <w:rPr>
          <w:b/>
          <w:bCs/>
        </w:rPr>
        <w:t xml:space="preserve"> 2009 BA10 dataset</w:t>
      </w:r>
      <w:bookmarkEnd w:id="6"/>
      <w:bookmarkEnd w:id="7"/>
    </w:p>
    <w:p w14:paraId="374396A8" w14:textId="77777777" w:rsidR="00F13611" w:rsidRDefault="00F13611" w:rsidP="00F13611">
      <w:pPr>
        <w:autoSpaceDE w:val="0"/>
        <w:autoSpaceDN w:val="0"/>
        <w:bidi w:val="0"/>
        <w:adjustRightInd w:val="0"/>
        <w:spacing w:line="276" w:lineRule="auto"/>
        <w:jc w:val="both"/>
        <w:rPr>
          <w:rFonts w:asciiTheme="majorBidi" w:eastAsia="Arial Unicode MS" w:hAnsiTheme="majorBidi" w:cstheme="majorBidi"/>
          <w:bdr w:val="nil"/>
          <w14:textOutline w14:w="0" w14:cap="flat" w14:cmpd="sng" w14:algn="ctr">
            <w14:noFill/>
            <w14:prstDash w14:val="solid"/>
            <w14:bevel/>
          </w14:textOutline>
        </w:rPr>
      </w:pPr>
    </w:p>
    <w:p w14:paraId="36F77AFB" w14:textId="4A1600B4" w:rsidR="00F13611" w:rsidRDefault="00F13611" w:rsidP="00F13611">
      <w:pPr>
        <w:autoSpaceDE w:val="0"/>
        <w:autoSpaceDN w:val="0"/>
        <w:bidi w:val="0"/>
        <w:adjustRightInd w:val="0"/>
        <w:spacing w:line="276" w:lineRule="auto"/>
        <w:jc w:val="both"/>
        <w:rPr>
          <w:rFonts w:asciiTheme="majorBidi" w:eastAsia="Arial Unicode MS" w:hAnsiTheme="majorBidi" w:cstheme="majorBidi"/>
          <w:bdr w:val="nil"/>
          <w:rtl/>
          <w14:textOutline w14:w="0" w14:cap="flat" w14:cmpd="sng" w14:algn="ctr">
            <w14:noFill/>
            <w14:prstDash w14:val="solid"/>
            <w14:bevel/>
          </w14:textOutline>
        </w:rPr>
      </w:pPr>
      <w:r w:rsidRPr="00B962E6">
        <w:rPr>
          <w:rFonts w:asciiTheme="majorBidi" w:eastAsia="Arial Unicode MS" w:hAnsiTheme="majorBidi" w:cstheme="majorBidi"/>
          <w:bdr w:val="nil"/>
          <w14:textOutline w14:w="0" w14:cap="flat" w14:cmpd="sng" w14:algn="ctr">
            <w14:noFill/>
            <w14:prstDash w14:val="solid"/>
            <w14:bevel/>
          </w14:textOutline>
        </w:rPr>
        <w:t xml:space="preserve">The dataset GDS4523 </w:t>
      </w:r>
      <w:r w:rsidRPr="00B962E6">
        <w:rPr>
          <w:rFonts w:asciiTheme="majorBidi" w:eastAsia="Arial Unicode MS" w:hAnsiTheme="majorBidi" w:cstheme="majorBidi"/>
          <w:bdr w:val="nil"/>
          <w14:textOutline w14:w="0" w14:cap="flat" w14:cmpd="sng" w14:algn="ctr">
            <w14:noFill/>
            <w14:prstDash w14:val="solid"/>
            <w14:bevel/>
          </w14:textOutline>
        </w:rPr>
        <w:fldChar w:fldCharType="begin" w:fldLock="1"/>
      </w:r>
      <w:r w:rsidR="00675418">
        <w:rPr>
          <w:rFonts w:asciiTheme="majorBidi" w:eastAsia="Arial Unicode MS" w:hAnsiTheme="majorBidi" w:cstheme="majorBidi"/>
          <w:bdr w:val="nil"/>
          <w14:textOutline w14:w="0" w14:cap="flat" w14:cmpd="sng" w14:algn="ctr">
            <w14:noFill/>
            <w14:prstDash w14:val="solid"/>
            <w14:bevel/>
          </w14:textOutline>
        </w:rPr>
        <w:instrText>ADDIN CSL_CITATION {"citationItems":[{"id":"ITEM-1","itemData":{"DOI":"10.1038/mp.2009.18","ISSN":"1359-4184","PMID":"19255580","abstract":"Schizophrenia is a severe psychiatric disorder with a world-wide prevalence of 1%. The pathophysiology of the illness is not understood, but is thought to have a strong genetic component with some environmental influences on aetiology. To gain further insight into disease mechanism, we used microarray technology to determine the expression of over 30 000 mRNA transcripts in post-mortem tissue from a brain region associated with the pathophysiology of the disease (Brodmann area 10: anterior prefrontal cortex) in 28 schizophrenic and 23 control patients. We then compared our study (Charing Cross Hospital prospective collection) with that of an independent prefrontal cortex dataset from the Harvard Brain Bank. We report the first direct comparison between two independent studies. A total of 51 gene expression changes have been identified that are common between the schizophrenia cohorts, and 49 show the same direction of disease-associated regulation. In particular, changes were observed in gene sets associated with synaptic vesicle recycling, transmitter release and cytoskeletal dynamics. This strongly suggests multiple, small but synergistic changes in gene expression that affect nerve terminal function.","author":[{"dropping-particle":"","family":"Maycox","given":"P R","non-dropping-particle":"","parse-names":false,"suffix":""},{"dropping-particle":"","family":"Kelly","given":"F","non-dropping-particle":"","parse-names":false,"suffix":""},{"dropping-particle":"","family":"Taylor","given":"A","non-dropping-particle":"","parse-names":false,"suffix":""},{"dropping-particle":"","family":"Bates","given":"S","non-dropping-particle":"","parse-names":false,"suffix":""},{"dropping-particle":"","family":"Reid","given":"J","non-dropping-particle":"","parse-names":false,"suffix":""},{"dropping-particle":"","family":"Logendra","given":"R","non-dropping-particle":"","parse-names":false,"suffix":""},{"dropping-particle":"","family":"Barnes","given":"M R","non-dropping-particle":"","parse-names":false,"suffix":""},{"dropping-particle":"","family":"Larminie","given":"C","non-dropping-particle":"","parse-names":false,"suffix":""},{"dropping-particle":"","family":"Jones","given":"N","non-dropping-particle":"","parse-names":false,"suffix":""},{"dropping-particle":"","family":"Lennon","given":"M","non-dropping-particle":"","parse-names":false,"suffix":""},{"dropping-particle":"","family":"Davies","given":"C","non-dropping-particle":"","parse-names":false,"suffix":""},{"dropping-particle":"","family":"Hagan","given":"J J","non-dropping-particle":"","parse-names":false,"suffix":""},{"dropping-particle":"","family":"Scorer","given":"C A","non-dropping-particle":"","parse-names":false,"suffix":""},{"dropping-particle":"","family":"Angelinetta","given":"C","non-dropping-particle":"","parse-names":false,"suffix":""},{"dropping-particle":"","family":"Akbar","given":"T","non-dropping-particle":"","parse-names":false,"suffix":""},{"dropping-particle":"","family":"Hirsch","given":"S","non-dropping-particle":"","parse-names":false,"suffix":""},{"dropping-particle":"","family":"Mortimer","given":"A M","non-dropping-particle":"","parse-names":false,"suffix":""},{"dropping-particle":"","family":"Barnes","given":"T R E","non-dropping-particle":"","parse-names":false,"suffix":""},{"dropping-particle":"","family":"Belleroche","given":"J","non-dropping-particle":"de","parse-names":false,"suffix":""},{"dropping-particle":"","family":"Belleroche","given":"J","non-dropping-particle":"de","parse-names":false,"suffix":""}],"container-title":"Molecular Psychiatry","id":"ITEM-1","issue":"12","issued":{"date-parts":[["2009","12","3"]]},"page":"1083-1094","title":"Analysis of gene expression in two large schizophrenia cohorts identifies multiple changes associated with nerve terminal function","type":"article-journal","volume":"14"},"uris":["http://www.mendeley.com/documents/?uuid=178e4719-e6ad-3290-b802-acd3977e255e"]}],"mendeley":{"formattedCitation":"(Maycox et al., 2009)","plainTextFormattedCitation":"(Maycox et al., 2009)","previouslyFormattedCitation":"(Maycox et al., 2009)"},"properties":{"noteIndex":0},"schema":"https://github.com/citation-style-language/schema/raw/master/csl-citation.json"}</w:instrText>
      </w:r>
      <w:r w:rsidRPr="00B962E6">
        <w:rPr>
          <w:rFonts w:asciiTheme="majorBidi" w:eastAsia="Arial Unicode MS" w:hAnsiTheme="majorBidi" w:cstheme="majorBidi"/>
          <w:bdr w:val="nil"/>
          <w14:textOutline w14:w="0" w14:cap="flat" w14:cmpd="sng" w14:algn="ctr">
            <w14:noFill/>
            <w14:prstDash w14:val="solid"/>
            <w14:bevel/>
          </w14:textOutline>
        </w:rPr>
        <w:fldChar w:fldCharType="separate"/>
      </w:r>
      <w:r w:rsidR="006C3ED6" w:rsidRPr="006C3ED6">
        <w:rPr>
          <w:rFonts w:asciiTheme="majorBidi" w:eastAsia="Arial Unicode MS" w:hAnsiTheme="majorBidi" w:cstheme="majorBidi"/>
          <w:noProof/>
          <w:bdr w:val="nil"/>
          <w14:textOutline w14:w="0" w14:cap="flat" w14:cmpd="sng" w14:algn="ctr">
            <w14:noFill/>
            <w14:prstDash w14:val="solid"/>
            <w14:bevel/>
          </w14:textOutline>
        </w:rPr>
        <w:t>(Maycox et al., 2009)</w:t>
      </w:r>
      <w:r w:rsidRPr="00B962E6">
        <w:rPr>
          <w:rFonts w:asciiTheme="majorBidi" w:eastAsia="Arial Unicode MS" w:hAnsiTheme="majorBidi" w:cstheme="majorBidi"/>
          <w:bdr w:val="nil"/>
          <w14:textOutline w14:w="0" w14:cap="flat" w14:cmpd="sng" w14:algn="ctr">
            <w14:noFill/>
            <w14:prstDash w14:val="solid"/>
            <w14:bevel/>
          </w14:textOutline>
        </w:rPr>
        <w:fldChar w:fldCharType="end"/>
      </w:r>
      <w:r w:rsidRPr="00B962E6">
        <w:rPr>
          <w:rFonts w:asciiTheme="majorBidi" w:eastAsia="Arial Unicode MS" w:hAnsiTheme="majorBidi" w:cstheme="majorBidi"/>
          <w:bdr w:val="nil"/>
          <w14:textOutline w14:w="0" w14:cap="flat" w14:cmpd="sng" w14:algn="ctr">
            <w14:noFill/>
            <w14:prstDash w14:val="solid"/>
            <w14:bevel/>
          </w14:textOutline>
        </w:rPr>
        <w:t xml:space="preserve"> was </w:t>
      </w:r>
      <w:r w:rsidRPr="00D15BB1">
        <w:rPr>
          <w:rFonts w:asciiTheme="majorBidi" w:eastAsia="Arial Unicode MS" w:hAnsiTheme="majorBidi" w:cstheme="majorBidi"/>
          <w:bdr w:val="nil"/>
          <w14:textOutline w14:w="0" w14:cap="flat" w14:cmpd="sng" w14:algn="ctr">
            <w14:noFill/>
            <w14:prstDash w14:val="solid"/>
            <w14:bevel/>
          </w14:textOutline>
        </w:rPr>
        <w:t>downloaded from the GEO database</w:t>
      </w:r>
      <w:r w:rsidRPr="00D15BB1">
        <w:rPr>
          <w:rFonts w:asciiTheme="majorBidi" w:hAnsiTheme="majorBidi" w:cstheme="majorBidi"/>
        </w:rPr>
        <w:t xml:space="preserve"> (</w:t>
      </w:r>
      <w:hyperlink r:id="rId8" w:history="1">
        <w:r w:rsidRPr="00D15BB1">
          <w:rPr>
            <w:rStyle w:val="Hyperlink"/>
            <w:rFonts w:asciiTheme="majorBidi" w:hAnsiTheme="majorBidi" w:cstheme="majorBidi"/>
          </w:rPr>
          <w:t>https://www.ncbi.nlm.nih.gov/sites/GDSbrowser?acc=GDS4523</w:t>
        </w:r>
      </w:hyperlink>
      <w:r w:rsidRPr="00D15BB1">
        <w:rPr>
          <w:rFonts w:asciiTheme="majorBidi" w:hAnsiTheme="majorBidi" w:cstheme="majorBidi"/>
        </w:rPr>
        <w:t xml:space="preserve">). </w:t>
      </w:r>
      <w:r w:rsidRPr="00D15BB1">
        <w:rPr>
          <w:rFonts w:asciiTheme="majorBidi" w:eastAsia="Arial Unicode MS" w:hAnsiTheme="majorBidi" w:cstheme="majorBidi"/>
          <w:bdr w:val="nil"/>
          <w14:textOutline w14:w="0" w14:cap="flat" w14:cmpd="sng" w14:algn="ctr">
            <w14:noFill/>
            <w14:prstDash w14:val="solid"/>
            <w14:bevel/>
          </w14:textOutline>
        </w:rPr>
        <w:t xml:space="preserve">The dataset consists of 51 BA10 brain samples from subjects with schizophrenia (n=28) and healthy controls (n=23). See Figure 2 for samples’ characteristics. Samples were run on Affymetrix Human Genome U133 Plus 2.0 Arrays. </w:t>
      </w:r>
      <w:r w:rsidRPr="00D15BB1">
        <w:rPr>
          <w:rFonts w:asciiTheme="majorBidi" w:eastAsia="Arial Unicode MS" w:hAnsiTheme="majorBidi" w:cstheme="majorBidi"/>
          <w:b/>
          <w:bCs/>
          <w:bdr w:val="nil"/>
          <w14:textOutline w14:w="0" w14:cap="flat" w14:cmpd="sng" w14:algn="ctr">
            <w14:noFill/>
            <w14:prstDash w14:val="solid"/>
            <w14:bevel/>
          </w14:textOutline>
        </w:rPr>
        <w:t>Normalization method:</w:t>
      </w:r>
      <w:r w:rsidRPr="00D15BB1">
        <w:rPr>
          <w:rFonts w:asciiTheme="majorBidi" w:eastAsia="Arial Unicode MS" w:hAnsiTheme="majorBidi" w:cstheme="majorBidi"/>
          <w:bdr w:val="nil"/>
          <w14:textOutline w14:w="0" w14:cap="flat" w14:cmpd="sng" w14:algn="ctr">
            <w14:noFill/>
            <w14:prstDash w14:val="solid"/>
            <w14:bevel/>
          </w14:textOutline>
        </w:rPr>
        <w:t xml:space="preserve"> Arrays were scanned on a </w:t>
      </w:r>
      <w:proofErr w:type="spellStart"/>
      <w:r w:rsidRPr="00D15BB1">
        <w:rPr>
          <w:rFonts w:asciiTheme="majorBidi" w:eastAsia="Arial Unicode MS" w:hAnsiTheme="majorBidi" w:cstheme="majorBidi"/>
          <w:bdr w:val="nil"/>
          <w14:textOutline w14:w="0" w14:cap="flat" w14:cmpd="sng" w14:algn="ctr">
            <w14:noFill/>
            <w14:prstDash w14:val="solid"/>
            <w14:bevel/>
          </w14:textOutline>
        </w:rPr>
        <w:t>GeneChip</w:t>
      </w:r>
      <w:proofErr w:type="spellEnd"/>
      <w:r w:rsidRPr="00D15BB1">
        <w:rPr>
          <w:rFonts w:asciiTheme="majorBidi" w:eastAsia="Arial Unicode MS" w:hAnsiTheme="majorBidi" w:cstheme="majorBidi"/>
          <w:bdr w:val="nil"/>
          <w14:textOutline w14:w="0" w14:cap="flat" w14:cmpd="sng" w14:algn="ctr">
            <w14:noFill/>
            <w14:prstDash w14:val="solid"/>
            <w14:bevel/>
          </w14:textOutline>
        </w:rPr>
        <w:t xml:space="preserve"> Scanner 3000 and fluorescence intensity for each feature of the array was obtained by using </w:t>
      </w:r>
      <w:proofErr w:type="spellStart"/>
      <w:r w:rsidRPr="00D15BB1">
        <w:rPr>
          <w:rFonts w:asciiTheme="majorBidi" w:eastAsia="Arial Unicode MS" w:hAnsiTheme="majorBidi" w:cstheme="majorBidi"/>
          <w:bdr w:val="nil"/>
          <w14:textOutline w14:w="0" w14:cap="flat" w14:cmpd="sng" w14:algn="ctr">
            <w14:noFill/>
            <w14:prstDash w14:val="solid"/>
            <w14:bevel/>
          </w14:textOutline>
        </w:rPr>
        <w:t>GeneChip</w:t>
      </w:r>
      <w:proofErr w:type="spellEnd"/>
      <w:r w:rsidRPr="00D15BB1">
        <w:rPr>
          <w:rFonts w:asciiTheme="majorBidi" w:eastAsia="Arial Unicode MS" w:hAnsiTheme="majorBidi" w:cstheme="majorBidi"/>
          <w:bdr w:val="nil"/>
          <w14:textOutline w14:w="0" w14:cap="flat" w14:cmpd="sng" w14:algn="ctr">
            <w14:noFill/>
            <w14:prstDash w14:val="solid"/>
            <w14:bevel/>
          </w14:textOutline>
        </w:rPr>
        <w:t xml:space="preserve"> Operating Software (Affymetrix) </w:t>
      </w:r>
      <w:r w:rsidRPr="00D15BB1">
        <w:rPr>
          <w:rFonts w:asciiTheme="majorBidi" w:eastAsia="Arial Unicode MS" w:hAnsiTheme="majorBidi" w:cstheme="majorBidi"/>
          <w:bdr w:val="nil"/>
          <w14:textOutline w14:w="0" w14:cap="flat" w14:cmpd="sng" w14:algn="ctr">
            <w14:noFill/>
            <w14:prstDash w14:val="solid"/>
            <w14:bevel/>
          </w14:textOutline>
        </w:rPr>
        <w:fldChar w:fldCharType="begin" w:fldLock="1"/>
      </w:r>
      <w:r w:rsidR="00675418">
        <w:rPr>
          <w:rFonts w:asciiTheme="majorBidi" w:eastAsia="Arial Unicode MS" w:hAnsiTheme="majorBidi" w:cstheme="majorBidi"/>
          <w:bdr w:val="nil"/>
          <w14:textOutline w14:w="0" w14:cap="flat" w14:cmpd="sng" w14:algn="ctr">
            <w14:noFill/>
            <w14:prstDash w14:val="solid"/>
            <w14:bevel/>
          </w14:textOutline>
        </w:rPr>
        <w:instrText>ADDIN CSL_CITATION {"citationItems":[{"id":"ITEM-1","itemData":{"DOI":"10.1038/mp.2009.18","ISSN":"1359-4184","PMID":"19255580","abstract":"Schizophrenia is a severe psychiatric disorder with a world-wide prevalence of 1%. The pathophysiology of the illness is not understood, but is thought to have a strong genetic component with some environmental influences on aetiology. To gain further insight into disease mechanism, we used microarray technology to determine the expression of over 30 000 mRNA transcripts in post-mortem tissue from a brain region associated with the pathophysiology of the disease (Brodmann area 10: anterior prefrontal cortex) in 28 schizophrenic and 23 control patients. We then compared our study (Charing Cross Hospital prospective collection) with that of an independent prefrontal cortex dataset from the Harvard Brain Bank. We report the first direct comparison between two independent studies. A total of 51 gene expression changes have been identified that are common between the schizophrenia cohorts, and 49 show the same direction of disease-associated regulation. In particular, changes were observed in gene sets associated with synaptic vesicle recycling, transmitter release and cytoskeletal dynamics. This strongly suggests multiple, small but synergistic changes in gene expression that affect nerve terminal function.","author":[{"dropping-particle":"","family":"Maycox","given":"P R","non-dropping-particle":"","parse-names":false,"suffix":""},{"dropping-particle":"","family":"Kelly","given":"F","non-dropping-particle":"","parse-names":false,"suffix":""},{"dropping-particle":"","family":"Taylor","given":"A","non-dropping-particle":"","parse-names":false,"suffix":""},{"dropping-particle":"","family":"Bates","given":"S","non-dropping-particle":"","parse-names":false,"suffix":""},{"dropping-particle":"","family":"Reid","given":"J","non-dropping-particle":"","parse-names":false,"suffix":""},{"dropping-particle":"","family":"Logendra","given":"R","non-dropping-particle":"","parse-names":false,"suffix":""},{"dropping-particle":"","family":"Barnes","given":"M R","non-dropping-particle":"","parse-names":false,"suffix":""},{"dropping-particle":"","family":"Larminie","given":"C","non-dropping-particle":"","parse-names":false,"suffix":""},{"dropping-particle":"","family":"Jones","given":"N","non-dropping-particle":"","parse-names":false,"suffix":""},{"dropping-particle":"","family":"Lennon","given":"M","non-dropping-particle":"","parse-names":false,"suffix":""},{"dropping-particle":"","family":"Davies","given":"C","non-dropping-particle":"","parse-names":false,"suffix":""},{"dropping-particle":"","family":"Hagan","given":"J J","non-dropping-particle":"","parse-names":false,"suffix":""},{"dropping-particle":"","family":"Scorer","given":"C A","non-dropping-particle":"","parse-names":false,"suffix":""},{"dropping-particle":"","family":"Angelinetta","given":"C","non-dropping-particle":"","parse-names":false,"suffix":""},{"dropping-particle":"","family":"Akbar","given":"T","non-dropping-particle":"","parse-names":false,"suffix":""},{"dropping-particle":"","family":"Hirsch","given":"S","non-dropping-particle":"","parse-names":false,"suffix":""},{"dropping-particle":"","family":"Mortimer","given":"A M","non-dropping-particle":"","parse-names":false,"suffix":""},{"dropping-particle":"","family":"Barnes","given":"T R E","non-dropping-particle":"","parse-names":false,"suffix":""},{"dropping-particle":"","family":"Belleroche","given":"J","non-dropping-particle":"de","parse-names":false,"suffix":""},{"dropping-particle":"","family":"Belleroche","given":"J","non-dropping-particle":"de","parse-names":false,"suffix":""}],"container-title":"Molecular Psychiatry","id":"ITEM-1","issue":"12","issued":{"date-parts":[["2009","12","3"]]},"page":"1083-1094","title":"Analysis of gene expression in two large schizophrenia cohorts identifies multiple changes associated with nerve terminal function","type":"article-journal","volume":"14"},"uris":["http://www.mendeley.com/documents/?uuid=178e4719-e6ad-3290-b802-acd3977e255e"]}],"mendeley":{"formattedCitation":"(Maycox et al., 2009)","plainTextFormattedCitation":"(Maycox et al., 2009)","previouslyFormattedCitation":"(Maycox et al., 2009)"},"properties":{"noteIndex":0},"schema":"https://github.com/citation-style-language/schema/raw/master/csl-citation.json"}</w:instrText>
      </w:r>
      <w:r w:rsidRPr="00D15BB1">
        <w:rPr>
          <w:rFonts w:asciiTheme="majorBidi" w:eastAsia="Arial Unicode MS" w:hAnsiTheme="majorBidi" w:cstheme="majorBidi"/>
          <w:bdr w:val="nil"/>
          <w14:textOutline w14:w="0" w14:cap="flat" w14:cmpd="sng" w14:algn="ctr">
            <w14:noFill/>
            <w14:prstDash w14:val="solid"/>
            <w14:bevel/>
          </w14:textOutline>
        </w:rPr>
        <w:fldChar w:fldCharType="separate"/>
      </w:r>
      <w:r w:rsidR="006C3ED6" w:rsidRPr="006C3ED6">
        <w:rPr>
          <w:rFonts w:asciiTheme="majorBidi" w:eastAsia="Arial Unicode MS" w:hAnsiTheme="majorBidi" w:cstheme="majorBidi"/>
          <w:noProof/>
          <w:bdr w:val="nil"/>
          <w14:textOutline w14:w="0" w14:cap="flat" w14:cmpd="sng" w14:algn="ctr">
            <w14:noFill/>
            <w14:prstDash w14:val="solid"/>
            <w14:bevel/>
          </w14:textOutline>
        </w:rPr>
        <w:t>(Maycox et al., 2009)</w:t>
      </w:r>
      <w:r w:rsidRPr="00D15BB1">
        <w:rPr>
          <w:rFonts w:asciiTheme="majorBidi" w:eastAsia="Arial Unicode MS" w:hAnsiTheme="majorBidi" w:cstheme="majorBidi"/>
          <w:bdr w:val="nil"/>
          <w14:textOutline w14:w="0" w14:cap="flat" w14:cmpd="sng" w14:algn="ctr">
            <w14:noFill/>
            <w14:prstDash w14:val="solid"/>
            <w14:bevel/>
          </w14:textOutline>
        </w:rPr>
        <w:fldChar w:fldCharType="end"/>
      </w:r>
      <w:r w:rsidRPr="00D15BB1">
        <w:rPr>
          <w:rFonts w:asciiTheme="majorBidi" w:eastAsia="Arial Unicode MS" w:hAnsiTheme="majorBidi" w:cstheme="majorBidi"/>
          <w:bdr w:val="nil"/>
          <w14:textOutline w14:w="0" w14:cap="flat" w14:cmpd="sng" w14:algn="ctr">
            <w14:noFill/>
            <w14:prstDash w14:val="solid"/>
            <w14:bevel/>
          </w14:textOutline>
        </w:rPr>
        <w:t xml:space="preserve">. As described in GSE17612_series_matrix.txt (available at </w:t>
      </w:r>
      <w:hyperlink r:id="rId9" w:history="1">
        <w:r w:rsidRPr="00D15BB1">
          <w:rPr>
            <w:rStyle w:val="Hyperlink"/>
            <w:rFonts w:asciiTheme="majorBidi" w:hAnsiTheme="majorBidi" w:cstheme="majorBidi"/>
          </w:rPr>
          <w:t>https://www.ncbi.nlm.nih.gov/geo/query/acc.cgi?acc=GSE17612</w:t>
        </w:r>
      </w:hyperlink>
      <w:r w:rsidRPr="00D15BB1">
        <w:rPr>
          <w:rFonts w:asciiTheme="majorBidi" w:hAnsiTheme="majorBidi" w:cstheme="majorBidi"/>
        </w:rPr>
        <w:t xml:space="preserve">), </w:t>
      </w:r>
      <w:r w:rsidRPr="00D15BB1">
        <w:rPr>
          <w:rFonts w:asciiTheme="majorBidi" w:eastAsia="Arial Unicode MS" w:hAnsiTheme="majorBidi" w:cstheme="majorBidi"/>
          <w:bdr w:val="nil"/>
          <w14:textOutline w14:w="0" w14:cap="flat" w14:cmpd="sng" w14:algn="ctr">
            <w14:noFill/>
            <w14:prstDash w14:val="solid"/>
            <w14:bevel/>
          </w14:textOutline>
        </w:rPr>
        <w:t xml:space="preserve">the data were analyzed with Microarray Suite version 5.0 (MAS 5.0) using Affymetrix default analysis settings and global scaling as normalization method. The trimmed mean target intensity of each array was set to 150. We then applied threshold and log2. The threshold value was determined using scatter plots of healthy control samples </w:t>
      </w:r>
      <w:proofErr w:type="gramStart"/>
      <w:r w:rsidRPr="00D15BB1">
        <w:rPr>
          <w:rFonts w:asciiTheme="majorBidi" w:eastAsia="Arial Unicode MS" w:hAnsiTheme="majorBidi" w:cstheme="majorBidi"/>
          <w:bdr w:val="nil"/>
          <w14:textOutline w14:w="0" w14:cap="flat" w14:cmpd="sng" w14:algn="ctr">
            <w14:noFill/>
            <w14:prstDash w14:val="solid"/>
            <w14:bevel/>
          </w14:textOutline>
        </w:rPr>
        <w:t>in order to</w:t>
      </w:r>
      <w:proofErr w:type="gramEnd"/>
      <w:r w:rsidRPr="00D15BB1">
        <w:rPr>
          <w:rFonts w:asciiTheme="majorBidi" w:eastAsia="Arial Unicode MS" w:hAnsiTheme="majorBidi" w:cstheme="majorBidi"/>
          <w:bdr w:val="nil"/>
          <w14:textOutline w14:w="0" w14:cap="flat" w14:cmpd="sng" w14:algn="ctr">
            <w14:noFill/>
            <w14:prstDash w14:val="solid"/>
            <w14:bevel/>
          </w14:textOutline>
        </w:rPr>
        <w:t xml:space="preserve"> estimate the noise level (the threshold after log2 that was used is 4). </w:t>
      </w:r>
      <w:r w:rsidRPr="006D21D5">
        <w:rPr>
          <w:rFonts w:asciiTheme="majorBidi" w:eastAsia="Arial Unicode MS" w:hAnsiTheme="majorBidi" w:cstheme="majorBidi"/>
          <w:b/>
          <w:bCs/>
          <w:bdr w:val="nil"/>
          <w14:textOutline w14:w="0" w14:cap="flat" w14:cmpd="sng" w14:algn="ctr">
            <w14:noFill/>
            <w14:prstDash w14:val="solid"/>
            <w14:bevel/>
          </w14:textOutline>
        </w:rPr>
        <w:t xml:space="preserve">Outlier removal: </w:t>
      </w:r>
      <w:r>
        <w:rPr>
          <w:rFonts w:asciiTheme="majorBidi" w:eastAsia="Arial Unicode MS" w:hAnsiTheme="majorBidi" w:cstheme="majorBidi"/>
          <w:bdr w:val="nil"/>
          <w14:textOutline w14:w="0" w14:cap="flat" w14:cmpd="sng" w14:algn="ctr">
            <w14:noFill/>
            <w14:prstDash w14:val="solid"/>
            <w14:bevel/>
          </w14:textOutline>
        </w:rPr>
        <w:t xml:space="preserve">Outlier samples removal was applied similarly to </w:t>
      </w:r>
      <w:r>
        <w:rPr>
          <w:rFonts w:asciiTheme="majorBidi" w:eastAsia="Arial Unicode MS" w:hAnsiTheme="majorBidi" w:cstheme="majorBidi"/>
          <w:bdr w:val="nil"/>
          <w14:textOutline w14:w="0" w14:cap="flat" w14:cmpd="sng" w14:algn="ctr">
            <w14:noFill/>
            <w14:prstDash w14:val="solid"/>
            <w14:bevel/>
          </w14:textOutline>
        </w:rPr>
        <w:fldChar w:fldCharType="begin" w:fldLock="1"/>
      </w:r>
      <w:r w:rsidR="00675418">
        <w:rPr>
          <w:rFonts w:asciiTheme="majorBidi" w:eastAsia="Arial Unicode MS" w:hAnsiTheme="majorBidi" w:cstheme="majorBidi"/>
          <w:bdr w:val="nil"/>
          <w14:textOutline w14:w="0" w14:cap="flat" w14:cmpd="sng" w14:algn="ctr">
            <w14:noFill/>
            <w14:prstDash w14:val="solid"/>
            <w14:bevel/>
          </w14:textOutline>
        </w:rPr>
        <w:instrText>ADDIN CSL_CITATION {"citationItems":[{"id":"ITEM-1","itemData":{"DOI":"10.1038/nn.2207","ISSN":"10976256","PMID":"18849986","abstract":"The enormous complexity of the human brain ultimately derives from a finite set of molecular instructions encoded in the human genome. These instructions can be directly studied by exploring the organization of the brain's transcriptome through systematic analysis of gene coexpression relationships. We analyzed gene coexpression relationships in microarray data generated from specific human brain regions and identified modules of coexpressed genes that correspond to neurons, oligodendrocytes, astrocytes and microglia. These modules provide an initial description of the transcriptional programs that distinguish the major cell classes of the human brain and indicate that cell type-specific information can be obtained from whole brain tissue without isolating homogeneous populations of cells. Other modules corresponded to additional cell types, organelles, synaptic function, gender differences and the subventricular neurogenic niche. We found that subventricular zone astrocytes, which are thought to function as neural stem cells in adults, have a distinct gene expression pattern relative to protoplasmic astrocytes. Our findings provide a new foundation for neurogenetic inquiries by revealing a robust and previously unrecognized organization to the human brain transcriptome. © 2008 Nature Publishing Group.","author":[{"dropping-particle":"","family":"Oldham","given":"Michael C.","non-dropping-particle":"","parse-names":false,"suffix":""},{"dropping-particle":"","family":"Konopka","given":"Genevieve","non-dropping-particle":"","parse-names":false,"suffix":""},{"dropping-particle":"","family":"Iwamoto","given":"Kazuya","non-dropping-particle":"","parse-names":false,"suffix":""},{"dropping-particle":"","family":"Langfelder","given":"Peter","non-dropping-particle":"","parse-names":false,"suffix":""},{"dropping-particle":"","family":"Kato","given":"Tadafumi","non-dropping-particle":"","parse-names":false,"suffix":""},{"dropping-particle":"","family":"Horvath","given":"Steve","non-dropping-particle":"","parse-names":false,"suffix":""},{"dropping-particle":"","family":"Geschwind","given":"Daniel H.","non-dropping-particle":"","parse-names":false,"suffix":""}],"container-title":"Nature Neuroscience","id":"ITEM-1","issue":"11","issued":{"date-parts":[["2008","11","12"]]},"page":"1271-1282","publisher":"Nature Publishing Group","title":"Functional organization of the transcriptome in human brain","type":"article-journal","volume":"11"},"uris":["http://www.mendeley.com/documents/?uuid=9e851fa8-182f-3fb6-b44e-50665f998868"]}],"mendeley":{"formattedCitation":"(Oldham et al., 2008)","plainTextFormattedCitation":"(Oldham et al., 2008)","previouslyFormattedCitation":"(Oldham et al., 2008)"},"properties":{"noteIndex":0},"schema":"https://github.com/citation-style-language/schema/raw/master/csl-citation.json"}</w:instrText>
      </w:r>
      <w:r>
        <w:rPr>
          <w:rFonts w:asciiTheme="majorBidi" w:eastAsia="Arial Unicode MS" w:hAnsiTheme="majorBidi" w:cstheme="majorBidi"/>
          <w:bdr w:val="nil"/>
          <w14:textOutline w14:w="0" w14:cap="flat" w14:cmpd="sng" w14:algn="ctr">
            <w14:noFill/>
            <w14:prstDash w14:val="solid"/>
            <w14:bevel/>
          </w14:textOutline>
        </w:rPr>
        <w:fldChar w:fldCharType="separate"/>
      </w:r>
      <w:r w:rsidR="006C3ED6" w:rsidRPr="006C3ED6">
        <w:rPr>
          <w:rFonts w:asciiTheme="majorBidi" w:eastAsia="Arial Unicode MS" w:hAnsiTheme="majorBidi" w:cstheme="majorBidi"/>
          <w:noProof/>
          <w:bdr w:val="nil"/>
          <w14:textOutline w14:w="0" w14:cap="flat" w14:cmpd="sng" w14:algn="ctr">
            <w14:noFill/>
            <w14:prstDash w14:val="solid"/>
            <w14:bevel/>
          </w14:textOutline>
        </w:rPr>
        <w:t>(Oldham et al., 2008)</w:t>
      </w:r>
      <w:r>
        <w:rPr>
          <w:rFonts w:asciiTheme="majorBidi" w:eastAsia="Arial Unicode MS" w:hAnsiTheme="majorBidi" w:cstheme="majorBidi"/>
          <w:bdr w:val="nil"/>
          <w14:textOutline w14:w="0" w14:cap="flat" w14:cmpd="sng" w14:algn="ctr">
            <w14:noFill/>
            <w14:prstDash w14:val="solid"/>
            <w14:bevel/>
          </w14:textOutline>
        </w:rPr>
        <w:fldChar w:fldCharType="end"/>
      </w:r>
      <w:r>
        <w:rPr>
          <w:rFonts w:asciiTheme="majorBidi" w:eastAsia="Arial Unicode MS" w:hAnsiTheme="majorBidi" w:cstheme="majorBidi"/>
          <w:bdr w:val="nil"/>
          <w14:textOutline w14:w="0" w14:cap="flat" w14:cmpd="sng" w14:algn="ctr">
            <w14:noFill/>
            <w14:prstDash w14:val="solid"/>
            <w14:bevel/>
          </w14:textOutline>
        </w:rPr>
        <w:t xml:space="preserve">. Shortly, the following steps were applied: </w:t>
      </w:r>
      <w:r w:rsidRPr="00CE35B8">
        <w:rPr>
          <w:rFonts w:asciiTheme="majorBidi" w:hAnsiTheme="majorBidi" w:cstheme="majorBidi"/>
        </w:rPr>
        <w:t>1</w:t>
      </w:r>
      <w:r>
        <w:rPr>
          <w:rFonts w:asciiTheme="majorBidi" w:hAnsiTheme="majorBidi" w:cstheme="majorBidi"/>
        </w:rPr>
        <w:t>)</w:t>
      </w:r>
      <w:r w:rsidRPr="00CE35B8">
        <w:rPr>
          <w:rFonts w:asciiTheme="majorBidi" w:hAnsiTheme="majorBidi" w:cstheme="majorBidi"/>
        </w:rPr>
        <w:t xml:space="preserve"> </w:t>
      </w:r>
      <w:r>
        <w:rPr>
          <w:rFonts w:asciiTheme="majorBidi" w:hAnsiTheme="majorBidi" w:cstheme="majorBidi"/>
        </w:rPr>
        <w:t>Pearson correlation coefficient values</w:t>
      </w:r>
      <w:r w:rsidRPr="00CE35B8">
        <w:rPr>
          <w:rFonts w:asciiTheme="majorBidi" w:hAnsiTheme="majorBidi" w:cstheme="majorBidi"/>
        </w:rPr>
        <w:t xml:space="preserve"> between each pair of samples were calculated.</w:t>
      </w:r>
      <w:r>
        <w:rPr>
          <w:rFonts w:asciiTheme="majorBidi" w:hAnsiTheme="majorBidi" w:cstheme="majorBidi"/>
        </w:rPr>
        <w:t xml:space="preserve"> 2) </w:t>
      </w:r>
      <w:r w:rsidRPr="00CE35B8">
        <w:rPr>
          <w:rFonts w:asciiTheme="majorBidi" w:hAnsiTheme="majorBidi" w:cstheme="majorBidi"/>
        </w:rPr>
        <w:t>For each sample</w:t>
      </w:r>
      <w:r>
        <w:rPr>
          <w:rFonts w:asciiTheme="majorBidi" w:hAnsiTheme="majorBidi" w:cstheme="majorBidi"/>
        </w:rPr>
        <w:t>,</w:t>
      </w:r>
      <w:r w:rsidRPr="00CE35B8">
        <w:rPr>
          <w:rFonts w:asciiTheme="majorBidi" w:hAnsiTheme="majorBidi" w:cstheme="majorBidi"/>
        </w:rPr>
        <w:t xml:space="preserve"> the mean correlation with all other </w:t>
      </w:r>
      <w:proofErr w:type="gramStart"/>
      <w:r w:rsidRPr="00CE35B8">
        <w:rPr>
          <w:rFonts w:asciiTheme="majorBidi" w:hAnsiTheme="majorBidi" w:cstheme="majorBidi"/>
        </w:rPr>
        <w:t>sample</w:t>
      </w:r>
      <w:proofErr w:type="gramEnd"/>
      <w:r w:rsidRPr="00CE35B8">
        <w:rPr>
          <w:rFonts w:asciiTheme="majorBidi" w:hAnsiTheme="majorBidi" w:cstheme="majorBidi"/>
        </w:rPr>
        <w:t xml:space="preserve"> was calculated.</w:t>
      </w:r>
      <w:r>
        <w:rPr>
          <w:rFonts w:asciiTheme="majorBidi" w:hAnsiTheme="majorBidi" w:cstheme="majorBidi"/>
        </w:rPr>
        <w:t xml:space="preserve"> 3) </w:t>
      </w:r>
      <w:r w:rsidRPr="00CE35B8">
        <w:rPr>
          <w:rFonts w:asciiTheme="majorBidi" w:hAnsiTheme="majorBidi" w:cstheme="majorBidi"/>
        </w:rPr>
        <w:t>The mean</w:t>
      </w:r>
      <w:r>
        <w:rPr>
          <w:rFonts w:asciiTheme="majorBidi" w:hAnsiTheme="majorBidi" w:cstheme="majorBidi"/>
        </w:rPr>
        <w:t>, M,</w:t>
      </w:r>
      <w:r w:rsidRPr="00CE35B8">
        <w:rPr>
          <w:rFonts w:asciiTheme="majorBidi" w:hAnsiTheme="majorBidi" w:cstheme="majorBidi"/>
        </w:rPr>
        <w:t xml:space="preserve"> and standard deviation</w:t>
      </w:r>
      <w:r>
        <w:rPr>
          <w:rFonts w:asciiTheme="majorBidi" w:hAnsiTheme="majorBidi" w:cstheme="majorBidi"/>
        </w:rPr>
        <w:t>, S,</w:t>
      </w:r>
      <w:r w:rsidRPr="00CE35B8">
        <w:rPr>
          <w:rFonts w:asciiTheme="majorBidi" w:hAnsiTheme="majorBidi" w:cstheme="majorBidi"/>
        </w:rPr>
        <w:t xml:space="preserve"> of all sample</w:t>
      </w:r>
      <w:r>
        <w:rPr>
          <w:rFonts w:asciiTheme="majorBidi" w:hAnsiTheme="majorBidi" w:cstheme="majorBidi"/>
        </w:rPr>
        <w:t>s’</w:t>
      </w:r>
      <w:r w:rsidRPr="00CE35B8">
        <w:rPr>
          <w:rFonts w:asciiTheme="majorBidi" w:hAnsiTheme="majorBidi" w:cstheme="majorBidi"/>
        </w:rPr>
        <w:t xml:space="preserve"> mean values (</w:t>
      </w:r>
      <w:r>
        <w:rPr>
          <w:rFonts w:asciiTheme="majorBidi" w:hAnsiTheme="majorBidi" w:cstheme="majorBidi"/>
        </w:rPr>
        <w:t>calculated</w:t>
      </w:r>
      <w:r w:rsidRPr="00CE35B8">
        <w:rPr>
          <w:rFonts w:asciiTheme="majorBidi" w:hAnsiTheme="majorBidi" w:cstheme="majorBidi"/>
        </w:rPr>
        <w:t xml:space="preserve"> in 2.) were calculated.</w:t>
      </w:r>
      <w:r>
        <w:rPr>
          <w:rFonts w:asciiTheme="majorBidi" w:hAnsiTheme="majorBidi" w:cstheme="majorBidi"/>
        </w:rPr>
        <w:t xml:space="preserve"> 4) </w:t>
      </w:r>
      <w:r w:rsidRPr="00CE35B8">
        <w:rPr>
          <w:rFonts w:asciiTheme="majorBidi" w:hAnsiTheme="majorBidi" w:cstheme="majorBidi"/>
        </w:rPr>
        <w:t xml:space="preserve">Samples whose mean correlation (found in 2.) </w:t>
      </w:r>
      <w:r>
        <w:rPr>
          <w:rFonts w:asciiTheme="majorBidi" w:hAnsiTheme="majorBidi" w:cstheme="majorBidi"/>
        </w:rPr>
        <w:t>were</w:t>
      </w:r>
      <w:r w:rsidRPr="00CE35B8">
        <w:rPr>
          <w:rFonts w:asciiTheme="majorBidi" w:hAnsiTheme="majorBidi" w:cstheme="majorBidi"/>
        </w:rPr>
        <w:t xml:space="preserve"> smaller than M-3*S were considered as outliers</w:t>
      </w:r>
      <w:r>
        <w:rPr>
          <w:rFonts w:asciiTheme="majorBidi" w:hAnsiTheme="majorBidi" w:cstheme="majorBidi"/>
        </w:rPr>
        <w:t xml:space="preserve"> and were removed from the rest of the analysis. One </w:t>
      </w:r>
      <w:r w:rsidRPr="00641226">
        <w:rPr>
          <w:rFonts w:asciiTheme="majorBidi" w:eastAsia="Arial Unicode MS" w:hAnsiTheme="majorBidi" w:cstheme="majorBidi"/>
          <w:bdr w:val="nil"/>
          <w14:textOutline w14:w="0" w14:cap="flat" w14:cmpd="sng" w14:algn="ctr">
            <w14:noFill/>
            <w14:prstDash w14:val="solid"/>
            <w14:bevel/>
          </w14:textOutline>
        </w:rPr>
        <w:t xml:space="preserve">schizophrenia </w:t>
      </w:r>
      <w:r w:rsidRPr="006D21D5">
        <w:rPr>
          <w:rFonts w:asciiTheme="majorBidi" w:eastAsia="Arial Unicode MS" w:hAnsiTheme="majorBidi" w:cstheme="majorBidi"/>
          <w:bdr w:val="nil"/>
          <w14:textOutline w14:w="0" w14:cap="flat" w14:cmpd="sng" w14:algn="ctr">
            <w14:noFill/>
            <w14:prstDash w14:val="solid"/>
            <w14:bevel/>
          </w14:textOutline>
        </w:rPr>
        <w:t>sample w</w:t>
      </w:r>
      <w:r>
        <w:rPr>
          <w:rFonts w:asciiTheme="majorBidi" w:eastAsia="Arial Unicode MS" w:hAnsiTheme="majorBidi" w:cstheme="majorBidi"/>
          <w:bdr w:val="nil"/>
          <w14:textOutline w14:w="0" w14:cap="flat" w14:cmpd="sng" w14:algn="ctr">
            <w14:noFill/>
            <w14:prstDash w14:val="solid"/>
            <w14:bevel/>
          </w14:textOutline>
        </w:rPr>
        <w:t>as</w:t>
      </w:r>
      <w:r w:rsidRPr="006D21D5">
        <w:rPr>
          <w:rFonts w:asciiTheme="majorBidi" w:eastAsia="Arial Unicode MS" w:hAnsiTheme="majorBidi" w:cstheme="majorBidi"/>
          <w:bdr w:val="nil"/>
          <w14:textOutline w14:w="0" w14:cap="flat" w14:cmpd="sng" w14:algn="ctr">
            <w14:noFill/>
            <w14:prstDash w14:val="solid"/>
            <w14:bevel/>
          </w14:textOutline>
        </w:rPr>
        <w:t xml:space="preserve"> removed. After </w:t>
      </w:r>
      <w:r>
        <w:rPr>
          <w:rFonts w:asciiTheme="majorBidi" w:eastAsia="Arial Unicode MS" w:hAnsiTheme="majorBidi" w:cstheme="majorBidi"/>
          <w:bdr w:val="nil"/>
          <w14:textOutline w14:w="0" w14:cap="flat" w14:cmpd="sng" w14:algn="ctr">
            <w14:noFill/>
            <w14:prstDash w14:val="solid"/>
            <w14:bevel/>
          </w14:textOutline>
        </w:rPr>
        <w:t xml:space="preserve">outlier </w:t>
      </w:r>
      <w:r w:rsidRPr="006D21D5">
        <w:rPr>
          <w:rFonts w:asciiTheme="majorBidi" w:eastAsia="Arial Unicode MS" w:hAnsiTheme="majorBidi" w:cstheme="majorBidi"/>
          <w:bdr w:val="nil"/>
          <w14:textOutline w14:w="0" w14:cap="flat" w14:cmpd="sng" w14:algn="ctr">
            <w14:noFill/>
            <w14:prstDash w14:val="solid"/>
            <w14:bevel/>
          </w14:textOutline>
        </w:rPr>
        <w:t xml:space="preserve">removal, </w:t>
      </w:r>
      <w:r>
        <w:rPr>
          <w:rFonts w:asciiTheme="majorBidi" w:eastAsia="Arial Unicode MS" w:hAnsiTheme="majorBidi" w:cstheme="majorBidi"/>
          <w:bdr w:val="nil"/>
          <w14:textOutline w14:w="0" w14:cap="flat" w14:cmpd="sng" w14:algn="ctr">
            <w14:noFill/>
            <w14:prstDash w14:val="solid"/>
            <w14:bevel/>
          </w14:textOutline>
        </w:rPr>
        <w:t>50</w:t>
      </w:r>
      <w:r w:rsidRPr="006D21D5">
        <w:rPr>
          <w:rFonts w:asciiTheme="majorBidi" w:eastAsia="Arial Unicode MS" w:hAnsiTheme="majorBidi" w:cstheme="majorBidi"/>
          <w:bdr w:val="nil"/>
          <w14:textOutline w14:w="0" w14:cap="flat" w14:cmpd="sng" w14:algn="ctr">
            <w14:noFill/>
            <w14:prstDash w14:val="solid"/>
            <w14:bevel/>
          </w14:textOutline>
        </w:rPr>
        <w:t xml:space="preserve"> samples </w:t>
      </w:r>
      <w:r>
        <w:rPr>
          <w:rFonts w:asciiTheme="majorBidi" w:eastAsia="Arial Unicode MS" w:hAnsiTheme="majorBidi" w:cstheme="majorBidi"/>
          <w:bdr w:val="nil"/>
          <w14:textOutline w14:w="0" w14:cap="flat" w14:cmpd="sng" w14:algn="ctr">
            <w14:noFill/>
            <w14:prstDash w14:val="solid"/>
            <w14:bevel/>
          </w14:textOutline>
        </w:rPr>
        <w:t xml:space="preserve">were left </w:t>
      </w:r>
      <w:r w:rsidRPr="006D21D5">
        <w:rPr>
          <w:rFonts w:asciiTheme="majorBidi" w:eastAsia="Arial Unicode MS" w:hAnsiTheme="majorBidi" w:cstheme="majorBidi"/>
          <w:bdr w:val="nil"/>
          <w14:textOutline w14:w="0" w14:cap="flat" w14:cmpd="sng" w14:algn="ctr">
            <w14:noFill/>
            <w14:prstDash w14:val="solid"/>
            <w14:bevel/>
          </w14:textOutline>
        </w:rPr>
        <w:t>(2</w:t>
      </w:r>
      <w:r>
        <w:rPr>
          <w:rFonts w:asciiTheme="majorBidi" w:eastAsia="Arial Unicode MS" w:hAnsiTheme="majorBidi" w:cstheme="majorBidi"/>
          <w:bdr w:val="nil"/>
          <w14:textOutline w14:w="0" w14:cap="flat" w14:cmpd="sng" w14:algn="ctr">
            <w14:noFill/>
            <w14:prstDash w14:val="solid"/>
            <w14:bevel/>
          </w14:textOutline>
        </w:rPr>
        <w:t>7</w:t>
      </w:r>
      <w:r w:rsidRPr="006D21D5">
        <w:rPr>
          <w:rFonts w:asciiTheme="majorBidi" w:eastAsia="Arial Unicode MS" w:hAnsiTheme="majorBidi" w:cstheme="majorBidi"/>
          <w:bdr w:val="nil"/>
          <w14:textOutline w14:w="0" w14:cap="flat" w14:cmpd="sng" w14:algn="ctr">
            <w14:noFill/>
            <w14:prstDash w14:val="solid"/>
            <w14:bevel/>
          </w14:textOutline>
        </w:rPr>
        <w:t xml:space="preserve"> schizophrenia and </w:t>
      </w:r>
      <w:r>
        <w:rPr>
          <w:rFonts w:asciiTheme="majorBidi" w:eastAsia="Arial Unicode MS" w:hAnsiTheme="majorBidi" w:cstheme="majorBidi"/>
          <w:bdr w:val="nil"/>
          <w14:textOutline w14:w="0" w14:cap="flat" w14:cmpd="sng" w14:algn="ctr">
            <w14:noFill/>
            <w14:prstDash w14:val="solid"/>
            <w14:bevel/>
          </w14:textOutline>
        </w:rPr>
        <w:t>23</w:t>
      </w:r>
      <w:r w:rsidRPr="006D21D5">
        <w:rPr>
          <w:rFonts w:asciiTheme="majorBidi" w:eastAsia="Arial Unicode MS" w:hAnsiTheme="majorBidi" w:cstheme="majorBidi"/>
          <w:bdr w:val="nil"/>
          <w14:textOutline w14:w="0" w14:cap="flat" w14:cmpd="sng" w14:algn="ctr">
            <w14:noFill/>
            <w14:prstDash w14:val="solid"/>
            <w14:bevel/>
          </w14:textOutline>
        </w:rPr>
        <w:t xml:space="preserve"> controls).</w:t>
      </w:r>
      <w:r>
        <w:rPr>
          <w:rFonts w:asciiTheme="majorBidi" w:eastAsia="Arial Unicode MS" w:hAnsiTheme="majorBidi" w:cstheme="majorBidi"/>
          <w:bdr w:val="nil"/>
          <w14:textOutline w14:w="0" w14:cap="flat" w14:cmpd="sng" w14:algn="ctr">
            <w14:noFill/>
            <w14:prstDash w14:val="solid"/>
            <w14:bevel/>
          </w14:textOutline>
        </w:rPr>
        <w:t xml:space="preserve"> </w:t>
      </w:r>
      <w:r w:rsidRPr="00641226">
        <w:rPr>
          <w:rFonts w:asciiTheme="majorBidi" w:eastAsia="Arial Unicode MS" w:hAnsiTheme="majorBidi" w:cstheme="majorBidi"/>
          <w:b/>
          <w:bCs/>
          <w:bdr w:val="nil"/>
          <w14:textOutline w14:w="0" w14:cap="flat" w14:cmpd="sng" w14:algn="ctr">
            <w14:noFill/>
            <w14:prstDash w14:val="solid"/>
            <w14:bevel/>
          </w14:textOutline>
        </w:rPr>
        <w:t>Filtering</w:t>
      </w:r>
      <w:r w:rsidRPr="00641226">
        <w:rPr>
          <w:rFonts w:asciiTheme="majorBidi" w:eastAsia="Arial Unicode MS" w:hAnsiTheme="majorBidi" w:cstheme="majorBidi"/>
          <w:bdr w:val="nil"/>
          <w14:textOutline w14:w="0" w14:cap="flat" w14:cmpd="sng" w14:algn="ctr">
            <w14:noFill/>
            <w14:prstDash w14:val="solid"/>
            <w14:bevel/>
          </w14:textOutline>
        </w:rPr>
        <w:t xml:space="preserve">: The initial number of probe-sets was 54,613. 1) In case of a gene symbol with multiple probe-sets, the probe-set with the highest mean expression over the samples was </w:t>
      </w:r>
      <w:proofErr w:type="gramStart"/>
      <w:r w:rsidRPr="00641226">
        <w:rPr>
          <w:rFonts w:asciiTheme="majorBidi" w:eastAsia="Arial Unicode MS" w:hAnsiTheme="majorBidi" w:cstheme="majorBidi"/>
          <w:bdr w:val="nil"/>
          <w14:textOutline w14:w="0" w14:cap="flat" w14:cmpd="sng" w14:algn="ctr">
            <w14:noFill/>
            <w14:prstDash w14:val="solid"/>
            <w14:bevel/>
          </w14:textOutline>
        </w:rPr>
        <w:t>taken into account</w:t>
      </w:r>
      <w:proofErr w:type="gramEnd"/>
      <w:r w:rsidRPr="00641226">
        <w:rPr>
          <w:rFonts w:asciiTheme="majorBidi" w:eastAsia="Arial Unicode MS" w:hAnsiTheme="majorBidi" w:cstheme="majorBidi"/>
          <w:bdr w:val="nil"/>
          <w14:textOutline w14:w="0" w14:cap="flat" w14:cmpd="sng" w14:algn="ctr">
            <w14:noFill/>
            <w14:prstDash w14:val="solid"/>
            <w14:bevel/>
          </w14:textOutline>
        </w:rPr>
        <w:t xml:space="preserve"> and the other probe-sets were discarded. Number of genes after this step: 30,805. 2) Genes that were absent (values equal or lower than the threshold) in more than 70% of both the schizophrenia and the control samples, were filtered out. Number of genes after filtering: </w:t>
      </w:r>
      <w:r w:rsidRPr="00896142">
        <w:rPr>
          <w:rFonts w:asciiTheme="majorBidi" w:eastAsia="Arial Unicode MS" w:hAnsiTheme="majorBidi" w:cstheme="majorBidi"/>
          <w:bdr w:val="nil"/>
          <w14:textOutline w14:w="0" w14:cap="flat" w14:cmpd="sng" w14:algn="ctr">
            <w14:noFill/>
            <w14:prstDash w14:val="solid"/>
            <w14:bevel/>
          </w14:textOutline>
        </w:rPr>
        <w:t>27</w:t>
      </w:r>
      <w:r>
        <w:rPr>
          <w:rFonts w:asciiTheme="majorBidi" w:eastAsia="Arial Unicode MS" w:hAnsiTheme="majorBidi" w:cstheme="majorBidi"/>
          <w:bdr w:val="nil"/>
          <w14:textOutline w14:w="0" w14:cap="flat" w14:cmpd="sng" w14:algn="ctr">
            <w14:noFill/>
            <w14:prstDash w14:val="solid"/>
            <w14:bevel/>
          </w14:textOutline>
        </w:rPr>
        <w:t>,</w:t>
      </w:r>
      <w:r w:rsidRPr="00896142">
        <w:rPr>
          <w:rFonts w:asciiTheme="majorBidi" w:eastAsia="Arial Unicode MS" w:hAnsiTheme="majorBidi" w:cstheme="majorBidi"/>
          <w:bdr w:val="nil"/>
          <w14:textOutline w14:w="0" w14:cap="flat" w14:cmpd="sng" w14:algn="ctr">
            <w14:noFill/>
            <w14:prstDash w14:val="solid"/>
            <w14:bevel/>
          </w14:textOutline>
        </w:rPr>
        <w:t>261</w:t>
      </w:r>
      <w:r w:rsidRPr="00641226">
        <w:rPr>
          <w:rFonts w:asciiTheme="majorBidi" w:eastAsia="Arial Unicode MS" w:hAnsiTheme="majorBidi" w:cstheme="majorBidi"/>
          <w:bdr w:val="nil"/>
          <w14:textOutline w14:w="0" w14:cap="flat" w14:cmpd="sng" w14:algn="ctr">
            <w14:noFill/>
            <w14:prstDash w14:val="solid"/>
            <w14:bevel/>
          </w14:textOutline>
        </w:rPr>
        <w:t>.</w:t>
      </w:r>
    </w:p>
    <w:p w14:paraId="7C906038" w14:textId="77777777" w:rsidR="00F126CC" w:rsidRDefault="00F126CC" w:rsidP="00F126CC">
      <w:pPr>
        <w:pStyle w:val="Heading2"/>
        <w:bidi w:val="0"/>
        <w:spacing w:line="276" w:lineRule="auto"/>
        <w:jc w:val="both"/>
      </w:pPr>
      <w:bookmarkStart w:id="8" w:name="_Toc158908347"/>
    </w:p>
    <w:p w14:paraId="30A9BADA" w14:textId="74F3935B" w:rsidR="00F13611" w:rsidRPr="00176B99" w:rsidRDefault="00F13611" w:rsidP="00F126CC">
      <w:pPr>
        <w:pStyle w:val="Heading2"/>
        <w:bidi w:val="0"/>
        <w:spacing w:line="276" w:lineRule="auto"/>
        <w:jc w:val="both"/>
        <w:rPr>
          <w:b/>
          <w:bCs/>
        </w:rPr>
      </w:pPr>
      <w:bookmarkStart w:id="9" w:name="_Toc158908349"/>
      <w:bookmarkStart w:id="10" w:name="_Toc225756915"/>
      <w:bookmarkEnd w:id="8"/>
      <w:r w:rsidRPr="00176B99">
        <w:rPr>
          <w:b/>
          <w:bCs/>
        </w:rPr>
        <w:t>Pietersen 2014 Pyramidal STG dataset</w:t>
      </w:r>
      <w:bookmarkEnd w:id="9"/>
      <w:bookmarkEnd w:id="10"/>
    </w:p>
    <w:p w14:paraId="3F690C49" w14:textId="77777777" w:rsidR="00176B99" w:rsidRPr="00176B99" w:rsidRDefault="00176B99" w:rsidP="00176B99">
      <w:pPr>
        <w:bidi w:val="0"/>
      </w:pPr>
    </w:p>
    <w:p w14:paraId="7A71FF5B" w14:textId="15855FD8" w:rsidR="00F13611" w:rsidRDefault="00F13611" w:rsidP="00F13611">
      <w:pPr>
        <w:shd w:val="clear" w:color="auto" w:fill="FFFFFF"/>
        <w:bidi w:val="0"/>
        <w:spacing w:line="276" w:lineRule="auto"/>
        <w:jc w:val="both"/>
        <w:rPr>
          <w:rFonts w:eastAsia="Calibri"/>
          <w:rtl/>
        </w:rPr>
      </w:pPr>
      <w:r w:rsidRPr="00857F1D">
        <w:rPr>
          <w:rFonts w:eastAsia="Calibri"/>
        </w:rPr>
        <w:t xml:space="preserve">The </w:t>
      </w:r>
      <w:r>
        <w:rPr>
          <w:rFonts w:eastAsia="Calibri"/>
        </w:rPr>
        <w:t>dataset</w:t>
      </w:r>
      <w:r w:rsidRPr="00857F1D">
        <w:rPr>
          <w:rFonts w:eastAsia="Calibri"/>
        </w:rPr>
        <w:t xml:space="preserve"> </w:t>
      </w:r>
      <w:r w:rsidRPr="005945E2">
        <w:rPr>
          <w:rFonts w:eastAsia="Calibri"/>
        </w:rPr>
        <w:t>GSE37981</w:t>
      </w:r>
      <w:r>
        <w:rPr>
          <w:rFonts w:eastAsia="Calibri"/>
        </w:rPr>
        <w:t xml:space="preserve"> </w:t>
      </w:r>
      <w:r w:rsidRPr="005945E2">
        <w:rPr>
          <w:rFonts w:eastAsia="Calibri"/>
        </w:rPr>
        <w:fldChar w:fldCharType="begin" w:fldLock="1"/>
      </w:r>
      <w:r w:rsidR="00161B98">
        <w:rPr>
          <w:rFonts w:eastAsia="Calibri"/>
        </w:rPr>
        <w:instrText>ADDIN CSL_CITATION {"citationItems":[{"id":"ITEM-1","itemData":{"DOI":"10.3109/01677063.2014.882918","ISSN":"15635260","PMID":"24702465","abstract":"Disrupted synchronized oscillatory firing of pyramidal neuronal networks in the cerebral cortex in the gamma frequency band (i.e., 30-100 Hz) mediates many of the cognitive deficits and symptoms of schizophrenia. In fact, the density of dendritic spines and the average somal area of pyramidal neurons in layer 3 of the cerebral cortex, which mediate both long-range (associational) and local (intrinsic) corticocortical connections, are decreased in subjects with this illness. To explore the molecular pathophysiology of pyramidal neuronal dysfunction, we extracted ribonucleic acid (RNA) from laser-captured pyramidal neurons from layer 3 of Brodmann's area 42 of the superior temporal gyrus (STG) from postmortem brains from schizophrenia and normal control subjects. We then profiled the messenger RNA (mRNA) expression of these neurons, using microarray technology. We identified 1331 mRNAs that were differentially expressed in schizophrenia, including genes that belong to the transforming growth factor beta (TGF-β) and the bone morphogenetic proteins (BMPs) signaling pathways. Disturbances of these signaling mechanisms may in part contribute to the altered expression of other genes found to be differentially expressed in this study, such as those that regulate extracellular matrix (ECM), apoptosis, and cytoskeletal and synaptic plasticity. In addition, we identified 10 microRNAs (miRNAs) that were differentially expressed in schizophrenia; enrichment analysis of their predicted gene targets revealed signaling pathways and gene networks that were found by microarray to be dysregulated, raising an interesting possibility that dysfunction of pyramidal neurons in schizophrenia may in part be mediated by a concerted dysregulation of gene network functions as a result of the altered expression of a relatively small number of miRNAs. Taken together, findings of this study provide a neurobiological framework within which specific hypotheses about the molecular mechanisms of pyramidal cell dysfunction in schizophrenia can be formulated. © 2014 Informa Healthcare USA, Inc.","author":[{"dropping-particle":"","family":"Pietersen","given":"Charmaine Y.","non-dropping-particle":"","parse-names":false,"suffix":""},{"dropping-particle":"","family":"Mauney","given":"Sarah A.","non-dropping-particle":"","parse-names":false,"suffix":""},{"dropping-particle":"","family":"Kim","given":"Susie S.","non-dropping-particle":"","parse-names":false,"suffix":""},{"dropping-particle":"","family":"Lim","given":"Maribel P.","non-dropping-particle":"","parse-names":false,"suffix":""},{"dropping-particle":"","family":"Rooney","given":"Robert J.","non-dropping-particle":"","parse-names":false,"suffix":""},{"dropping-particle":"","family":"Goldstein","given":"Jill M.","non-dropping-particle":"","parse-names":false,"suffix":""},{"dropping-particle":"","family":"Petryshen","given":"Tracey L.","non-dropping-particle":"","parse-names":false,"suffix":""},{"dropping-particle":"","family":"Seidman","given":"Larry J.","non-dropping-particle":"","parse-names":false,"suffix":""},{"dropping-particle":"","family":"Shenton","given":"Martha E.","non-dropping-particle":"","parse-names":false,"suffix":""},{"dropping-particle":"","family":"McCarley","given":"Robert W.","non-dropping-particle":"","parse-names":false,"suffix":""},{"dropping-particle":"","family":"Sonntag","given":"Kai C.","non-dropping-particle":"","parse-names":false,"suffix":""},{"dropping-particle":"","family":"Woo","given":"Tsung Ung W.","non-dropping-particle":"","parse-names":false,"suffix":""}],"container-title":"Journal of Neurogenetics","id":"ITEM-1","issue":"1-2","issued":{"date-parts":[["2014"]]},"page":"53-69","publisher":"Informa Healthcare","title":"Molecular profiles of pyramidal neurons in the superior temporal cortex in schizophrenia","type":"article-journal","volume":"28"},"uris":["http://www.mendeley.com/documents/?uuid=27cd08ca-f20f-3d44-816b-be14e1d00882"]}],"mendeley":{"formattedCitation":"(Pietersen et al., 2014)","plainTextFormattedCitation":"(Pietersen et al., 2014)","previouslyFormattedCitation":"(Pietersen et al., 2014)"},"properties":{"noteIndex":0},"schema":"https://github.com/citation-style-language/schema/raw/master/csl-citation.json"}</w:instrText>
      </w:r>
      <w:r w:rsidRPr="005945E2">
        <w:rPr>
          <w:rFonts w:eastAsia="Calibri"/>
        </w:rPr>
        <w:fldChar w:fldCharType="separate"/>
      </w:r>
      <w:r w:rsidR="00675418" w:rsidRPr="00675418">
        <w:rPr>
          <w:rFonts w:eastAsia="Calibri"/>
          <w:noProof/>
        </w:rPr>
        <w:t>(Pietersen et al., 2014)</w:t>
      </w:r>
      <w:r w:rsidRPr="005945E2">
        <w:rPr>
          <w:rFonts w:eastAsia="Calibri"/>
        </w:rPr>
        <w:fldChar w:fldCharType="end"/>
      </w:r>
      <w:r>
        <w:rPr>
          <w:rFonts w:eastAsia="Calibri"/>
        </w:rPr>
        <w:t xml:space="preserve"> </w:t>
      </w:r>
      <w:r w:rsidRPr="00857F1D">
        <w:rPr>
          <w:rFonts w:eastAsia="Calibri"/>
        </w:rPr>
        <w:t xml:space="preserve">was downloaded </w:t>
      </w:r>
      <w:r>
        <w:rPr>
          <w:rFonts w:eastAsia="Calibri"/>
        </w:rPr>
        <w:t xml:space="preserve">from </w:t>
      </w:r>
      <w:r w:rsidRPr="003A500C">
        <w:rPr>
          <w:rFonts w:eastAsia="Times New Roman"/>
          <w:color w:val="212121"/>
          <w:bdr w:val="none" w:sz="0" w:space="0" w:color="auto" w:frame="1"/>
        </w:rPr>
        <w:t>the GEO</w:t>
      </w:r>
      <w:r>
        <w:rPr>
          <w:rFonts w:eastAsia="Times New Roman"/>
          <w:color w:val="212121"/>
          <w:bdr w:val="none" w:sz="0" w:space="0" w:color="auto" w:frame="1"/>
        </w:rPr>
        <w:t xml:space="preserve"> </w:t>
      </w:r>
      <w:r w:rsidRPr="003A500C">
        <w:rPr>
          <w:rFonts w:eastAsia="Times New Roman"/>
          <w:color w:val="212121"/>
          <w:bdr w:val="none" w:sz="0" w:space="0" w:color="auto" w:frame="1"/>
        </w:rPr>
        <w:t>database</w:t>
      </w:r>
      <w:r w:rsidRPr="003A500C">
        <w:rPr>
          <w:rFonts w:ascii="Calibri" w:eastAsia="Times New Roman" w:hAnsi="Calibri" w:cs="Calibri"/>
          <w:color w:val="212121"/>
        </w:rPr>
        <w:t> (</w:t>
      </w:r>
      <w:hyperlink r:id="rId10" w:history="1">
        <w:r w:rsidRPr="00C405CC">
          <w:rPr>
            <w:rStyle w:val="Hyperlink"/>
            <w:rFonts w:asciiTheme="majorBidi" w:hAnsiTheme="majorBidi" w:cstheme="majorBidi"/>
          </w:rPr>
          <w:t>https://www.ncbi.nlm.nih.gov/geo/query/acc.cgi?acc=GSE37981</w:t>
        </w:r>
      </w:hyperlink>
      <w:r w:rsidRPr="003A500C">
        <w:rPr>
          <w:rFonts w:ascii="Calibri" w:eastAsia="Times New Roman" w:hAnsi="Calibri" w:cs="Calibri"/>
          <w:color w:val="212121"/>
        </w:rPr>
        <w:t>). </w:t>
      </w:r>
      <w:r w:rsidRPr="003A500C">
        <w:rPr>
          <w:rFonts w:eastAsia="Times New Roman"/>
          <w:color w:val="212121"/>
          <w:bdr w:val="none" w:sz="0" w:space="0" w:color="auto" w:frame="1"/>
        </w:rPr>
        <w:t xml:space="preserve">The </w:t>
      </w:r>
      <w:r>
        <w:rPr>
          <w:rFonts w:eastAsia="Times New Roman"/>
          <w:color w:val="212121"/>
          <w:bdr w:val="none" w:sz="0" w:space="0" w:color="auto" w:frame="1"/>
        </w:rPr>
        <w:t xml:space="preserve">initial </w:t>
      </w:r>
      <w:r w:rsidRPr="003A500C">
        <w:rPr>
          <w:rFonts w:eastAsia="Times New Roman"/>
          <w:color w:val="212121"/>
          <w:bdr w:val="none" w:sz="0" w:space="0" w:color="auto" w:frame="1"/>
        </w:rPr>
        <w:t xml:space="preserve">dataset consists of </w:t>
      </w:r>
      <w:r>
        <w:rPr>
          <w:rFonts w:eastAsia="Times New Roman"/>
          <w:color w:val="212121"/>
          <w:bdr w:val="none" w:sz="0" w:space="0" w:color="auto" w:frame="1"/>
        </w:rPr>
        <w:t xml:space="preserve">18 brain samples </w:t>
      </w:r>
      <w:r w:rsidRPr="00C53B20">
        <w:rPr>
          <w:rFonts w:eastAsia="Times New Roman"/>
          <w:color w:val="212121"/>
          <w:bdr w:val="none" w:sz="0" w:space="0" w:color="auto" w:frame="1"/>
        </w:rPr>
        <w:t xml:space="preserve">isolated from pyramidal cells in layer III of the </w:t>
      </w:r>
      <w:r w:rsidRPr="00F62F37">
        <w:rPr>
          <w:rFonts w:eastAsia="Times New Roman"/>
          <w:color w:val="212121"/>
          <w:bdr w:val="none" w:sz="0" w:space="0" w:color="auto" w:frame="1"/>
        </w:rPr>
        <w:t xml:space="preserve">superior temporal gyrus </w:t>
      </w:r>
      <w:r>
        <w:rPr>
          <w:rFonts w:eastAsia="Times New Roman"/>
          <w:color w:val="212121"/>
          <w:bdr w:val="none" w:sz="0" w:space="0" w:color="auto" w:frame="1"/>
        </w:rPr>
        <w:t>(</w:t>
      </w:r>
      <w:r w:rsidRPr="00C53B20">
        <w:rPr>
          <w:rFonts w:eastAsia="Times New Roman"/>
          <w:color w:val="212121"/>
          <w:bdr w:val="none" w:sz="0" w:space="0" w:color="auto" w:frame="1"/>
        </w:rPr>
        <w:t>STG</w:t>
      </w:r>
      <w:r>
        <w:rPr>
          <w:rFonts w:eastAsia="Times New Roman"/>
          <w:color w:val="212121"/>
          <w:bdr w:val="none" w:sz="0" w:space="0" w:color="auto" w:frame="1"/>
        </w:rPr>
        <w:t xml:space="preserve">) </w:t>
      </w:r>
      <w:r w:rsidRPr="003A500C">
        <w:rPr>
          <w:rFonts w:eastAsia="Times New Roman"/>
          <w:color w:val="212121"/>
          <w:bdr w:val="none" w:sz="0" w:space="0" w:color="auto" w:frame="1"/>
        </w:rPr>
        <w:t>with schizophrenia (n=</w:t>
      </w:r>
      <w:r>
        <w:rPr>
          <w:rFonts w:eastAsia="Times New Roman"/>
          <w:color w:val="212121"/>
          <w:bdr w:val="none" w:sz="0" w:space="0" w:color="auto" w:frame="1"/>
        </w:rPr>
        <w:t>9</w:t>
      </w:r>
      <w:r w:rsidRPr="003A500C">
        <w:rPr>
          <w:rFonts w:eastAsia="Times New Roman"/>
          <w:color w:val="212121"/>
          <w:bdr w:val="none" w:sz="0" w:space="0" w:color="auto" w:frame="1"/>
        </w:rPr>
        <w:t>) and healthy controls (n=</w:t>
      </w:r>
      <w:r>
        <w:rPr>
          <w:rFonts w:eastAsia="Times New Roman"/>
          <w:color w:val="212121"/>
          <w:bdr w:val="none" w:sz="0" w:space="0" w:color="auto" w:frame="1"/>
        </w:rPr>
        <w:t>9</w:t>
      </w:r>
      <w:r w:rsidRPr="003A500C">
        <w:rPr>
          <w:rFonts w:eastAsia="Times New Roman"/>
          <w:color w:val="212121"/>
          <w:bdr w:val="none" w:sz="0" w:space="0" w:color="auto" w:frame="1"/>
        </w:rPr>
        <w:t xml:space="preserve">). </w:t>
      </w:r>
      <w:r>
        <w:rPr>
          <w:rFonts w:eastAsia="Times New Roman"/>
          <w:color w:val="212121"/>
          <w:bdr w:val="none" w:sz="0" w:space="0" w:color="auto" w:frame="1"/>
        </w:rPr>
        <w:t>The s</w:t>
      </w:r>
      <w:r w:rsidRPr="003A500C">
        <w:rPr>
          <w:rFonts w:eastAsia="Times New Roman"/>
          <w:color w:val="212121"/>
          <w:bdr w:val="none" w:sz="0" w:space="0" w:color="auto" w:frame="1"/>
        </w:rPr>
        <w:t>amples were run on</w:t>
      </w:r>
      <w:r>
        <w:rPr>
          <w:rFonts w:eastAsia="Times New Roman"/>
          <w:color w:val="212121"/>
          <w:bdr w:val="none" w:sz="0" w:space="0" w:color="auto" w:frame="1"/>
        </w:rPr>
        <w:t xml:space="preserve"> </w:t>
      </w:r>
      <w:r w:rsidRPr="005A1B10">
        <w:rPr>
          <w:rFonts w:eastAsia="Times New Roman"/>
          <w:color w:val="212121"/>
          <w:bdr w:val="none" w:sz="0" w:space="0" w:color="auto" w:frame="1"/>
        </w:rPr>
        <w:t>Affymetrix Human X3P Array</w:t>
      </w:r>
      <w:r w:rsidRPr="003A500C">
        <w:rPr>
          <w:rFonts w:eastAsia="Times New Roman"/>
          <w:color w:val="212121"/>
          <w:bdr w:val="none" w:sz="0" w:space="0" w:color="auto" w:frame="1"/>
        </w:rPr>
        <w:t>. </w:t>
      </w:r>
      <w:r w:rsidRPr="00857F1D">
        <w:rPr>
          <w:rFonts w:eastAsia="Calibri"/>
          <w:b/>
          <w:bCs/>
        </w:rPr>
        <w:t>Normalization method:</w:t>
      </w:r>
      <w:r w:rsidRPr="00857F1D">
        <w:rPr>
          <w:rFonts w:eastAsia="Calibri"/>
        </w:rPr>
        <w:t xml:space="preserve"> </w:t>
      </w:r>
      <w:r>
        <w:rPr>
          <w:rFonts w:eastAsia="Calibri"/>
        </w:rPr>
        <w:t>“</w:t>
      </w:r>
      <w:r w:rsidRPr="00AE10E5">
        <w:rPr>
          <w:rFonts w:eastAsia="Calibri"/>
        </w:rPr>
        <w:t>Each array was scanned twice and the Affymetrix Microarray Suite 5.1 software averaged the two images to compute an intensity value for each probe cell within each probe set</w:t>
      </w:r>
      <w:r>
        <w:rPr>
          <w:rFonts w:eastAsia="Calibri"/>
        </w:rPr>
        <w:t xml:space="preserve">” </w:t>
      </w:r>
      <w:r w:rsidRPr="005945E2">
        <w:rPr>
          <w:rFonts w:eastAsia="Calibri"/>
        </w:rPr>
        <w:fldChar w:fldCharType="begin" w:fldLock="1"/>
      </w:r>
      <w:r w:rsidR="00161B98">
        <w:rPr>
          <w:rFonts w:eastAsia="Calibri"/>
        </w:rPr>
        <w:instrText>ADDIN CSL_CITATION {"citationItems":[{"id":"ITEM-1","itemData":{"DOI":"10.3109/01677063.2014.882918","ISSN":"15635260","PMID":"24702465","abstract":"Disrupted synchronized oscillatory firing of pyramidal neuronal networks in the cerebral cortex in the gamma frequency band (i.e., 30-100 Hz) mediates many of the cognitive deficits and symptoms of schizophrenia. In fact, the density of dendritic spines and the average somal area of pyramidal neurons in layer 3 of the cerebral cortex, which mediate both long-range (associational) and local (intrinsic) corticocortical connections, are decreased in subjects with this illness. To explore the molecular pathophysiology of pyramidal neuronal dysfunction, we extracted ribonucleic acid (RNA) from laser-captured pyramidal neurons from layer 3 of Brodmann's area 42 of the superior temporal gyrus (STG) from postmortem brains from schizophrenia and normal control subjects. We then profiled the messenger RNA (mRNA) expression of these neurons, using microarray technology. We identified 1331 mRNAs that were differentially expressed in schizophrenia, including genes that belong to the transforming growth factor beta (TGF-β) and the bone morphogenetic proteins (BMPs) signaling pathways. Disturbances of these signaling mechanisms may in part contribute to the altered expression of other genes found to be differentially expressed in this study, such as those that regulate extracellular matrix (ECM), apoptosis, and cytoskeletal and synaptic plasticity. In addition, we identified 10 microRNAs (miRNAs) that were differentially expressed in schizophrenia; enrichment analysis of their predicted gene targets revealed signaling pathways and gene networks that were found by microarray to be dysregulated, raising an interesting possibility that dysfunction of pyramidal neurons in schizophrenia may in part be mediated by a concerted dysregulation of gene network functions as a result of the altered expression of a relatively small number of miRNAs. Taken together, findings of this study provide a neurobiological framework within which specific hypotheses about the molecular mechanisms of pyramidal cell dysfunction in schizophrenia can be formulated. © 2014 Informa Healthcare USA, Inc.","author":[{"dropping-particle":"","family":"Pietersen","given":"Charmaine Y.","non-dropping-particle":"","parse-names":false,"suffix":""},{"dropping-particle":"","family":"Mauney","given":"Sarah A.","non-dropping-particle":"","parse-names":false,"suffix":""},{"dropping-particle":"","family":"Kim","given":"Susie S.","non-dropping-particle":"","parse-names":false,"suffix":""},{"dropping-particle":"","family":"Lim","given":"Maribel P.","non-dropping-particle":"","parse-names":false,"suffix":""},{"dropping-particle":"","family":"Rooney","given":"Robert J.","non-dropping-particle":"","parse-names":false,"suffix":""},{"dropping-particle":"","family":"Goldstein","given":"Jill M.","non-dropping-particle":"","parse-names":false,"suffix":""},{"dropping-particle":"","family":"Petryshen","given":"Tracey L.","non-dropping-particle":"","parse-names":false,"suffix":""},{"dropping-particle":"","family":"Seidman","given":"Larry J.","non-dropping-particle":"","parse-names":false,"suffix":""},{"dropping-particle":"","family":"Shenton","given":"Martha E.","non-dropping-particle":"","parse-names":false,"suffix":""},{"dropping-particle":"","family":"McCarley","given":"Robert W.","non-dropping-particle":"","parse-names":false,"suffix":""},{"dropping-particle":"","family":"Sonntag","given":"Kai C.","non-dropping-particle":"","parse-names":false,"suffix":""},{"dropping-particle":"","family":"Woo","given":"Tsung Ung W.","non-dropping-particle":"","parse-names":false,"suffix":""}],"container-title":"Journal of Neurogenetics","id":"ITEM-1","issue":"1-2","issued":{"date-parts":[["2014"]]},"page":"53-69","publisher":"Informa Healthcare","title":"Molecular profiles of pyramidal neurons in the superior temporal cortex in schizophrenia","type":"article-journal","volume":"28"},"uris":["http://www.mendeley.com/documents/?uuid=27cd08ca-f20f-3d44-816b-be14e1d00882"]}],"mendeley":{"formattedCitation":"(Pietersen et al., 2014)","plainTextFormattedCitation":"(Pietersen et al., 2014)","previouslyFormattedCitation":"(Pietersen et al., 2014)"},"properties":{"noteIndex":0},"schema":"https://github.com/citation-style-language/schema/raw/master/csl-citation.json"}</w:instrText>
      </w:r>
      <w:r w:rsidRPr="005945E2">
        <w:rPr>
          <w:rFonts w:eastAsia="Calibri"/>
        </w:rPr>
        <w:fldChar w:fldCharType="separate"/>
      </w:r>
      <w:r w:rsidR="00675418" w:rsidRPr="00675418">
        <w:rPr>
          <w:rFonts w:eastAsia="Calibri"/>
          <w:noProof/>
        </w:rPr>
        <w:t>(Pietersen et al., 2014)</w:t>
      </w:r>
      <w:r w:rsidRPr="005945E2">
        <w:rPr>
          <w:rFonts w:eastAsia="Calibri"/>
        </w:rPr>
        <w:fldChar w:fldCharType="end"/>
      </w:r>
      <w:r w:rsidRPr="00AE10E5">
        <w:rPr>
          <w:rFonts w:eastAsia="Calibri"/>
        </w:rPr>
        <w:t>.</w:t>
      </w:r>
    </w:p>
    <w:p w14:paraId="025E2ED0" w14:textId="3CA374CB" w:rsidR="00F13611" w:rsidRDefault="00F13611" w:rsidP="00F13611">
      <w:pPr>
        <w:shd w:val="clear" w:color="auto" w:fill="FFFFFF"/>
        <w:bidi w:val="0"/>
        <w:spacing w:line="276" w:lineRule="auto"/>
        <w:jc w:val="both"/>
        <w:rPr>
          <w:rFonts w:eastAsia="Times New Roman"/>
          <w:color w:val="212121"/>
          <w:bdr w:val="none" w:sz="0" w:space="0" w:color="auto" w:frame="1"/>
        </w:rPr>
      </w:pPr>
      <w:r w:rsidRPr="00AE10E5">
        <w:rPr>
          <w:rFonts w:eastAsia="Calibri"/>
        </w:rPr>
        <w:lastRenderedPageBreak/>
        <w:t>We then applied threshold and log2. The threshold</w:t>
      </w:r>
      <w:r w:rsidRPr="003A500C">
        <w:rPr>
          <w:rFonts w:eastAsia="Times New Roman"/>
          <w:color w:val="212121"/>
          <w:bdr w:val="none" w:sz="0" w:space="0" w:color="auto" w:frame="1"/>
        </w:rPr>
        <w:t xml:space="preserve"> value was </w:t>
      </w:r>
      <w:proofErr w:type="gramStart"/>
      <w:r w:rsidRPr="003A500C">
        <w:rPr>
          <w:rFonts w:eastAsia="Times New Roman"/>
          <w:color w:val="212121"/>
          <w:bdr w:val="none" w:sz="0" w:space="0" w:color="auto" w:frame="1"/>
        </w:rPr>
        <w:t>determined</w:t>
      </w:r>
      <w:proofErr w:type="gramEnd"/>
      <w:r w:rsidRPr="003A500C">
        <w:rPr>
          <w:rFonts w:eastAsia="Times New Roman"/>
          <w:color w:val="212121"/>
          <w:bdr w:val="none" w:sz="0" w:space="0" w:color="auto" w:frame="1"/>
        </w:rPr>
        <w:t xml:space="preserve"> using scatter plots of healthy control samples </w:t>
      </w:r>
      <w:proofErr w:type="gramStart"/>
      <w:r w:rsidRPr="003A500C">
        <w:rPr>
          <w:rFonts w:eastAsia="Times New Roman"/>
          <w:color w:val="212121"/>
          <w:bdr w:val="none" w:sz="0" w:space="0" w:color="auto" w:frame="1"/>
        </w:rPr>
        <w:t>in order to</w:t>
      </w:r>
      <w:proofErr w:type="gramEnd"/>
      <w:r w:rsidRPr="003A500C">
        <w:rPr>
          <w:rFonts w:eastAsia="Times New Roman"/>
          <w:color w:val="212121"/>
          <w:bdr w:val="none" w:sz="0" w:space="0" w:color="auto" w:frame="1"/>
        </w:rPr>
        <w:t xml:space="preserve"> estimate the noise level (the threshold after log2 that was used is </w:t>
      </w:r>
      <w:r>
        <w:rPr>
          <w:rFonts w:eastAsia="Times New Roman"/>
          <w:color w:val="212121"/>
          <w:bdr w:val="none" w:sz="0" w:space="0" w:color="auto" w:frame="1"/>
        </w:rPr>
        <w:t>3</w:t>
      </w:r>
      <w:r w:rsidRPr="003A500C">
        <w:rPr>
          <w:rFonts w:eastAsia="Times New Roman"/>
          <w:color w:val="212121"/>
          <w:bdr w:val="none" w:sz="0" w:space="0" w:color="auto" w:frame="1"/>
        </w:rPr>
        <w:t>). </w:t>
      </w:r>
      <w:r>
        <w:rPr>
          <w:rFonts w:eastAsia="Times New Roman"/>
          <w:color w:val="212121"/>
          <w:bdr w:val="none" w:sz="0" w:space="0" w:color="auto" w:frame="1"/>
        </w:rPr>
        <w:t xml:space="preserve"> </w:t>
      </w:r>
      <w:r>
        <w:rPr>
          <w:rFonts w:eastAsia="Calibri"/>
          <w:b/>
          <w:bCs/>
        </w:rPr>
        <w:t xml:space="preserve">Outlier removal: </w:t>
      </w:r>
      <w:r>
        <w:rPr>
          <w:rFonts w:asciiTheme="majorBidi" w:eastAsia="Arial Unicode MS" w:hAnsiTheme="majorBidi" w:cstheme="majorBidi"/>
          <w:bdr w:val="nil"/>
          <w14:textOutline w14:w="0" w14:cap="flat" w14:cmpd="sng" w14:algn="ctr">
            <w14:noFill/>
            <w14:prstDash w14:val="solid"/>
            <w14:bevel/>
          </w14:textOutline>
        </w:rPr>
        <w:t xml:space="preserve">Outlier samples removal was applied similarly to </w:t>
      </w:r>
      <w:r>
        <w:rPr>
          <w:rFonts w:asciiTheme="majorBidi" w:eastAsia="Arial Unicode MS" w:hAnsiTheme="majorBidi" w:cstheme="majorBidi"/>
          <w:bdr w:val="nil"/>
          <w14:textOutline w14:w="0" w14:cap="flat" w14:cmpd="sng" w14:algn="ctr">
            <w14:noFill/>
            <w14:prstDash w14:val="solid"/>
            <w14:bevel/>
          </w14:textOutline>
        </w:rPr>
        <w:fldChar w:fldCharType="begin" w:fldLock="1"/>
      </w:r>
      <w:r w:rsidR="00675418">
        <w:rPr>
          <w:rFonts w:asciiTheme="majorBidi" w:eastAsia="Arial Unicode MS" w:hAnsiTheme="majorBidi" w:cstheme="majorBidi"/>
          <w:bdr w:val="nil"/>
          <w14:textOutline w14:w="0" w14:cap="flat" w14:cmpd="sng" w14:algn="ctr">
            <w14:noFill/>
            <w14:prstDash w14:val="solid"/>
            <w14:bevel/>
          </w14:textOutline>
        </w:rPr>
        <w:instrText>ADDIN CSL_CITATION {"citationItems":[{"id":"ITEM-1","itemData":{"DOI":"10.1038/nn.2207","ISSN":"10976256","PMID":"18849986","abstract":"The enormous complexity of the human brain ultimately derives from a finite set of molecular instructions encoded in the human genome. These instructions can be directly studied by exploring the organization of the brain's transcriptome through systematic analysis of gene coexpression relationships. We analyzed gene coexpression relationships in microarray data generated from specific human brain regions and identified modules of coexpressed genes that correspond to neurons, oligodendrocytes, astrocytes and microglia. These modules provide an initial description of the transcriptional programs that distinguish the major cell classes of the human brain and indicate that cell type-specific information can be obtained from whole brain tissue without isolating homogeneous populations of cells. Other modules corresponded to additional cell types, organelles, synaptic function, gender differences and the subventricular neurogenic niche. We found that subventricular zone astrocytes, which are thought to function as neural stem cells in adults, have a distinct gene expression pattern relative to protoplasmic astrocytes. Our findings provide a new foundation for neurogenetic inquiries by revealing a robust and previously unrecognized organization to the human brain transcriptome. © 2008 Nature Publishing Group.","author":[{"dropping-particle":"","family":"Oldham","given":"Michael C.","non-dropping-particle":"","parse-names":false,"suffix":""},{"dropping-particle":"","family":"Konopka","given":"Genevieve","non-dropping-particle":"","parse-names":false,"suffix":""},{"dropping-particle":"","family":"Iwamoto","given":"Kazuya","non-dropping-particle":"","parse-names":false,"suffix":""},{"dropping-particle":"","family":"Langfelder","given":"Peter","non-dropping-particle":"","parse-names":false,"suffix":""},{"dropping-particle":"","family":"Kato","given":"Tadafumi","non-dropping-particle":"","parse-names":false,"suffix":""},{"dropping-particle":"","family":"Horvath","given":"Steve","non-dropping-particle":"","parse-names":false,"suffix":""},{"dropping-particle":"","family":"Geschwind","given":"Daniel H.","non-dropping-particle":"","parse-names":false,"suffix":""}],"container-title":"Nature Neuroscience","id":"ITEM-1","issue":"11","issued":{"date-parts":[["2008","11","12"]]},"page":"1271-1282","publisher":"Nature Publishing Group","title":"Functional organization of the transcriptome in human brain","type":"article-journal","volume":"11"},"uris":["http://www.mendeley.com/documents/?uuid=9e851fa8-182f-3fb6-b44e-50665f998868"]}],"mendeley":{"formattedCitation":"(Oldham et al., 2008)","plainTextFormattedCitation":"(Oldham et al., 2008)","previouslyFormattedCitation":"(Oldham et al., 2008)"},"properties":{"noteIndex":0},"schema":"https://github.com/citation-style-language/schema/raw/master/csl-citation.json"}</w:instrText>
      </w:r>
      <w:r>
        <w:rPr>
          <w:rFonts w:asciiTheme="majorBidi" w:eastAsia="Arial Unicode MS" w:hAnsiTheme="majorBidi" w:cstheme="majorBidi"/>
          <w:bdr w:val="nil"/>
          <w14:textOutline w14:w="0" w14:cap="flat" w14:cmpd="sng" w14:algn="ctr">
            <w14:noFill/>
            <w14:prstDash w14:val="solid"/>
            <w14:bevel/>
          </w14:textOutline>
        </w:rPr>
        <w:fldChar w:fldCharType="separate"/>
      </w:r>
      <w:r w:rsidR="006C3ED6" w:rsidRPr="006C3ED6">
        <w:rPr>
          <w:rFonts w:asciiTheme="majorBidi" w:eastAsia="Arial Unicode MS" w:hAnsiTheme="majorBidi" w:cstheme="majorBidi"/>
          <w:noProof/>
          <w:bdr w:val="nil"/>
          <w14:textOutline w14:w="0" w14:cap="flat" w14:cmpd="sng" w14:algn="ctr">
            <w14:noFill/>
            <w14:prstDash w14:val="solid"/>
            <w14:bevel/>
          </w14:textOutline>
        </w:rPr>
        <w:t>(Oldham et al., 2008)</w:t>
      </w:r>
      <w:r>
        <w:rPr>
          <w:rFonts w:asciiTheme="majorBidi" w:eastAsia="Arial Unicode MS" w:hAnsiTheme="majorBidi" w:cstheme="majorBidi"/>
          <w:bdr w:val="nil"/>
          <w14:textOutline w14:w="0" w14:cap="flat" w14:cmpd="sng" w14:algn="ctr">
            <w14:noFill/>
            <w14:prstDash w14:val="solid"/>
            <w14:bevel/>
          </w14:textOutline>
        </w:rPr>
        <w:fldChar w:fldCharType="end"/>
      </w:r>
      <w:r>
        <w:rPr>
          <w:rFonts w:asciiTheme="majorBidi" w:eastAsia="Arial Unicode MS" w:hAnsiTheme="majorBidi" w:cstheme="majorBidi"/>
          <w:bdr w:val="nil"/>
          <w14:textOutline w14:w="0" w14:cap="flat" w14:cmpd="sng" w14:algn="ctr">
            <w14:noFill/>
            <w14:prstDash w14:val="solid"/>
            <w14:bevel/>
          </w14:textOutline>
        </w:rPr>
        <w:t xml:space="preserve"> and as described above. </w:t>
      </w:r>
      <w:r w:rsidRPr="00340FC9">
        <w:rPr>
          <w:rFonts w:asciiTheme="majorBidi" w:eastAsia="Arial Unicode MS" w:hAnsiTheme="majorBidi" w:cstheme="majorBidi"/>
          <w:bdr w:val="nil"/>
          <w14:textOutline w14:w="0" w14:cap="flat" w14:cmpd="sng" w14:algn="ctr">
            <w14:noFill/>
            <w14:prstDash w14:val="solid"/>
            <w14:bevel/>
          </w14:textOutline>
        </w:rPr>
        <w:t>After outlier removal, 1 normal sample was removed. After the removal, the dataset consists of 17 samples (9 schizophrenia and 8 controls).</w:t>
      </w:r>
      <w:r>
        <w:rPr>
          <w:rFonts w:asciiTheme="majorBidi" w:eastAsia="Arial Unicode MS" w:hAnsiTheme="majorBidi" w:cstheme="majorBidi"/>
          <w:bdr w:val="nil"/>
          <w14:textOutline w14:w="0" w14:cap="flat" w14:cmpd="sng" w14:algn="ctr">
            <w14:noFill/>
            <w14:prstDash w14:val="solid"/>
            <w14:bevel/>
          </w14:textOutline>
        </w:rPr>
        <w:t xml:space="preserve"> </w:t>
      </w:r>
      <w:r w:rsidRPr="003A500C">
        <w:rPr>
          <w:rFonts w:eastAsia="Times New Roman"/>
          <w:b/>
          <w:bCs/>
          <w:color w:val="212121"/>
          <w:bdr w:val="none" w:sz="0" w:space="0" w:color="auto" w:frame="1"/>
        </w:rPr>
        <w:t>Filtering</w:t>
      </w:r>
      <w:r w:rsidRPr="003A500C">
        <w:rPr>
          <w:rFonts w:eastAsia="Times New Roman"/>
          <w:color w:val="212121"/>
          <w:bdr w:val="none" w:sz="0" w:space="0" w:color="auto" w:frame="1"/>
        </w:rPr>
        <w:t xml:space="preserve">: </w:t>
      </w:r>
      <w:r>
        <w:rPr>
          <w:rFonts w:eastAsia="Times New Roman"/>
          <w:color w:val="212121"/>
          <w:bdr w:val="none" w:sz="0" w:space="0" w:color="auto" w:frame="1"/>
        </w:rPr>
        <w:t>I</w:t>
      </w:r>
      <w:r w:rsidRPr="003A500C">
        <w:rPr>
          <w:rFonts w:eastAsia="Times New Roman"/>
          <w:color w:val="212121"/>
          <w:bdr w:val="none" w:sz="0" w:space="0" w:color="auto" w:frame="1"/>
        </w:rPr>
        <w:t>nitial number of probe</w:t>
      </w:r>
      <w:r>
        <w:rPr>
          <w:rFonts w:eastAsia="Times New Roman"/>
          <w:color w:val="212121"/>
          <w:bdr w:val="none" w:sz="0" w:space="0" w:color="auto" w:frame="1"/>
        </w:rPr>
        <w:t>-</w:t>
      </w:r>
      <w:r w:rsidRPr="003A500C">
        <w:rPr>
          <w:rFonts w:eastAsia="Times New Roman"/>
          <w:color w:val="212121"/>
          <w:bdr w:val="none" w:sz="0" w:space="0" w:color="auto" w:frame="1"/>
        </w:rPr>
        <w:t>sets</w:t>
      </w:r>
      <w:r>
        <w:rPr>
          <w:rFonts w:eastAsia="Times New Roman"/>
          <w:color w:val="212121"/>
          <w:bdr w:val="none" w:sz="0" w:space="0" w:color="auto" w:frame="1"/>
        </w:rPr>
        <w:t xml:space="preserve">: </w:t>
      </w:r>
      <w:r w:rsidRPr="007F5BC6">
        <w:rPr>
          <w:rFonts w:eastAsia="Times New Roman"/>
          <w:color w:val="212121"/>
          <w:bdr w:val="none" w:sz="0" w:space="0" w:color="auto" w:frame="1"/>
        </w:rPr>
        <w:t>61</w:t>
      </w:r>
      <w:r>
        <w:rPr>
          <w:rFonts w:eastAsia="Times New Roman"/>
          <w:color w:val="212121"/>
          <w:bdr w:val="none" w:sz="0" w:space="0" w:color="auto" w:frame="1"/>
        </w:rPr>
        <w:t>,</w:t>
      </w:r>
      <w:r w:rsidRPr="007F5BC6">
        <w:rPr>
          <w:rFonts w:eastAsia="Times New Roman"/>
          <w:color w:val="212121"/>
          <w:bdr w:val="none" w:sz="0" w:space="0" w:color="auto" w:frame="1"/>
        </w:rPr>
        <w:t>359</w:t>
      </w:r>
      <w:r>
        <w:rPr>
          <w:rFonts w:eastAsia="Times New Roman"/>
          <w:color w:val="212121"/>
          <w:bdr w:val="none" w:sz="0" w:space="0" w:color="auto" w:frame="1"/>
        </w:rPr>
        <w:t xml:space="preserve"> </w:t>
      </w:r>
      <w:r w:rsidRPr="00857F1D">
        <w:rPr>
          <w:rFonts w:eastAsia="Calibri"/>
        </w:rPr>
        <w:t>(</w:t>
      </w:r>
      <w:r w:rsidRPr="007F5BC6">
        <w:rPr>
          <w:rFonts w:eastAsia="Calibri"/>
        </w:rPr>
        <w:t>48</w:t>
      </w:r>
      <w:r>
        <w:rPr>
          <w:rFonts w:eastAsia="Calibri"/>
        </w:rPr>
        <w:t>,</w:t>
      </w:r>
      <w:r w:rsidRPr="007F5BC6">
        <w:rPr>
          <w:rFonts w:eastAsia="Calibri"/>
        </w:rPr>
        <w:t>860</w:t>
      </w:r>
      <w:r>
        <w:rPr>
          <w:rFonts w:eastAsia="Calibri"/>
        </w:rPr>
        <w:t xml:space="preserve"> </w:t>
      </w:r>
      <w:r w:rsidRPr="00857F1D">
        <w:rPr>
          <w:rFonts w:eastAsia="Calibri"/>
        </w:rPr>
        <w:t>with gene symbols)</w:t>
      </w:r>
      <w:r w:rsidRPr="003A500C">
        <w:rPr>
          <w:rFonts w:eastAsia="Times New Roman"/>
          <w:color w:val="212121"/>
          <w:bdr w:val="none" w:sz="0" w:space="0" w:color="auto" w:frame="1"/>
        </w:rPr>
        <w:t>.</w:t>
      </w:r>
      <w:r>
        <w:rPr>
          <w:rFonts w:eastAsia="Times New Roman"/>
          <w:color w:val="212121"/>
          <w:bdr w:val="none" w:sz="0" w:space="0" w:color="auto" w:frame="1"/>
        </w:rPr>
        <w:t xml:space="preserve"> </w:t>
      </w:r>
      <w:r w:rsidRPr="003A500C">
        <w:rPr>
          <w:rFonts w:eastAsia="Times New Roman"/>
          <w:color w:val="212121"/>
          <w:bdr w:val="none" w:sz="0" w:space="0" w:color="auto" w:frame="1"/>
        </w:rPr>
        <w:t xml:space="preserve">1) In case of a gene symbol with multiple probe-sets, the probe-set with the highest mean expression over the samples was </w:t>
      </w:r>
      <w:proofErr w:type="gramStart"/>
      <w:r w:rsidRPr="003A500C">
        <w:rPr>
          <w:rFonts w:eastAsia="Times New Roman"/>
          <w:color w:val="212121"/>
          <w:bdr w:val="none" w:sz="0" w:space="0" w:color="auto" w:frame="1"/>
        </w:rPr>
        <w:t>taken into account</w:t>
      </w:r>
      <w:proofErr w:type="gramEnd"/>
      <w:r w:rsidRPr="003A500C">
        <w:rPr>
          <w:rFonts w:eastAsia="Times New Roman"/>
          <w:color w:val="212121"/>
          <w:bdr w:val="none" w:sz="0" w:space="0" w:color="auto" w:frame="1"/>
        </w:rPr>
        <w:t xml:space="preserve"> and the other probe-sets were discarded. Number of genes after this step:</w:t>
      </w:r>
      <w:r>
        <w:rPr>
          <w:rFonts w:eastAsia="Times New Roman"/>
          <w:color w:val="212121"/>
          <w:bdr w:val="none" w:sz="0" w:space="0" w:color="auto" w:frame="1"/>
        </w:rPr>
        <w:t xml:space="preserve"> </w:t>
      </w:r>
      <w:r w:rsidRPr="00B54337">
        <w:rPr>
          <w:rFonts w:eastAsia="Times New Roman"/>
          <w:color w:val="212121"/>
          <w:bdr w:val="none" w:sz="0" w:space="0" w:color="auto" w:frame="1"/>
        </w:rPr>
        <w:t>21</w:t>
      </w:r>
      <w:r>
        <w:rPr>
          <w:rFonts w:eastAsia="Times New Roman"/>
          <w:color w:val="212121"/>
          <w:bdr w:val="none" w:sz="0" w:space="0" w:color="auto" w:frame="1"/>
        </w:rPr>
        <w:t>,</w:t>
      </w:r>
      <w:r w:rsidRPr="00B54337">
        <w:rPr>
          <w:rFonts w:eastAsia="Times New Roman"/>
          <w:color w:val="212121"/>
          <w:bdr w:val="none" w:sz="0" w:space="0" w:color="auto" w:frame="1"/>
        </w:rPr>
        <w:t>606</w:t>
      </w:r>
      <w:r w:rsidRPr="003A500C">
        <w:rPr>
          <w:rFonts w:eastAsia="Times New Roman"/>
          <w:color w:val="212121"/>
          <w:bdr w:val="none" w:sz="0" w:space="0" w:color="auto" w:frame="1"/>
        </w:rPr>
        <w:t xml:space="preserve">. 2) Genes that were absent (values equal or lower than the threshold) in more than 70% of both the schizophrenia and the control samples, were filtered out. Number of genes after filtering: </w:t>
      </w:r>
      <w:r w:rsidRPr="00190317">
        <w:rPr>
          <w:rFonts w:eastAsia="Times New Roman"/>
          <w:color w:val="212121"/>
          <w:bdr w:val="none" w:sz="0" w:space="0" w:color="auto" w:frame="1"/>
        </w:rPr>
        <w:t>17</w:t>
      </w:r>
      <w:r>
        <w:rPr>
          <w:rFonts w:eastAsia="Times New Roman"/>
          <w:color w:val="212121"/>
          <w:bdr w:val="none" w:sz="0" w:space="0" w:color="auto" w:frame="1"/>
        </w:rPr>
        <w:t>,</w:t>
      </w:r>
      <w:r w:rsidRPr="00190317">
        <w:rPr>
          <w:rFonts w:eastAsia="Times New Roman"/>
          <w:color w:val="212121"/>
          <w:bdr w:val="none" w:sz="0" w:space="0" w:color="auto" w:frame="1"/>
        </w:rPr>
        <w:t>886</w:t>
      </w:r>
      <w:r w:rsidRPr="003A500C">
        <w:rPr>
          <w:rFonts w:eastAsia="Times New Roman"/>
          <w:color w:val="212121"/>
          <w:bdr w:val="none" w:sz="0" w:space="0" w:color="auto" w:frame="1"/>
        </w:rPr>
        <w:t>. </w:t>
      </w:r>
    </w:p>
    <w:p w14:paraId="723692A3" w14:textId="77777777" w:rsidR="00F13611" w:rsidRPr="003C7986" w:rsidRDefault="00F13611" w:rsidP="00F13611">
      <w:pPr>
        <w:bidi w:val="0"/>
      </w:pPr>
    </w:p>
    <w:p w14:paraId="43B77C61" w14:textId="059B2989" w:rsidR="00F13611" w:rsidRPr="00EA52EA" w:rsidRDefault="00F13611" w:rsidP="00F126CC">
      <w:pPr>
        <w:pStyle w:val="Heading2"/>
        <w:bidi w:val="0"/>
        <w:spacing w:line="276" w:lineRule="auto"/>
        <w:jc w:val="both"/>
        <w:rPr>
          <w:b/>
          <w:bCs/>
        </w:rPr>
      </w:pPr>
      <w:bookmarkStart w:id="11" w:name="_Toc158908351"/>
      <w:bookmarkStart w:id="12" w:name="_Toc225756916"/>
      <w:r w:rsidRPr="00EA52EA">
        <w:rPr>
          <w:b/>
          <w:bCs/>
        </w:rPr>
        <w:t>Paz 2006 cerebellum dataset</w:t>
      </w:r>
      <w:bookmarkEnd w:id="11"/>
      <w:bookmarkEnd w:id="12"/>
    </w:p>
    <w:p w14:paraId="2C951143" w14:textId="77777777" w:rsidR="00EA52EA" w:rsidRPr="00EA52EA" w:rsidRDefault="00EA52EA" w:rsidP="00EA52EA">
      <w:pPr>
        <w:bidi w:val="0"/>
      </w:pPr>
    </w:p>
    <w:p w14:paraId="712B68B5" w14:textId="6449B4BF" w:rsidR="00F13611" w:rsidRDefault="00F13611" w:rsidP="00F13611">
      <w:pPr>
        <w:shd w:val="clear" w:color="auto" w:fill="FFFFFF"/>
        <w:bidi w:val="0"/>
        <w:spacing w:line="276" w:lineRule="auto"/>
        <w:jc w:val="both"/>
        <w:rPr>
          <w:rFonts w:eastAsia="Times New Roman"/>
          <w:color w:val="212121"/>
          <w:bdr w:val="none" w:sz="0" w:space="0" w:color="auto" w:frame="1"/>
        </w:rPr>
      </w:pPr>
      <w:r w:rsidRPr="00A40743">
        <w:rPr>
          <w:rFonts w:asciiTheme="majorBidi" w:eastAsia="Times New Roman" w:hAnsiTheme="majorBidi" w:cstheme="majorBidi"/>
          <w:color w:val="212121"/>
          <w:bdr w:val="none" w:sz="0" w:space="0" w:color="auto" w:frame="1"/>
        </w:rPr>
        <w:t>The dataset</w:t>
      </w:r>
      <w:r>
        <w:rPr>
          <w:rFonts w:asciiTheme="majorBidi" w:eastAsia="Times New Roman" w:hAnsiTheme="majorBidi" w:cstheme="majorBidi"/>
          <w:color w:val="212121"/>
          <w:bdr w:val="none" w:sz="0" w:space="0" w:color="auto" w:frame="1"/>
        </w:rPr>
        <w:t xml:space="preserve"> </w:t>
      </w:r>
      <w:r w:rsidRPr="00C93916">
        <w:rPr>
          <w:rFonts w:asciiTheme="majorBidi" w:eastAsia="Times New Roman" w:hAnsiTheme="majorBidi" w:cstheme="majorBidi"/>
          <w:color w:val="212121"/>
          <w:bdr w:val="none" w:sz="0" w:space="0" w:color="auto" w:frame="1"/>
        </w:rPr>
        <w:t xml:space="preserve">GDS1917 </w:t>
      </w:r>
      <w:r w:rsidRPr="00C93916">
        <w:rPr>
          <w:rFonts w:asciiTheme="majorBidi" w:eastAsia="Times New Roman" w:hAnsiTheme="majorBidi" w:cstheme="majorBidi"/>
          <w:color w:val="212121"/>
          <w:bdr w:val="none" w:sz="0" w:space="0" w:color="auto" w:frame="1"/>
        </w:rPr>
        <w:fldChar w:fldCharType="begin" w:fldLock="1"/>
      </w:r>
      <w:r w:rsidR="00675418">
        <w:rPr>
          <w:rFonts w:asciiTheme="majorBidi" w:eastAsia="Times New Roman" w:hAnsiTheme="majorBidi" w:cstheme="majorBidi"/>
          <w:color w:val="212121"/>
          <w:bdr w:val="none" w:sz="0" w:space="0" w:color="auto" w:frame="1"/>
        </w:rPr>
        <w:instrText>ADDIN CSL_CITATION {"citationItems":[{"id":"ITEM-1","itemData":{"DOI":"10.1176/ajp.2006.163.10.1829","ISSN":"0002-953X","abstract":"Objective: The purpose of this study was to evaluate the functional state of glutamatergic neurons in the cerebellar cortex of patients with schizophrenia. Method: The authors measured messenger ribonucleic acid (mRNA) levels of three activity-dependent genes expressed by glutamatergic neurons in the cerebellar cortex (GAP-43, BDNF, and GABAA-δ subunit) in the tissues of 14 patients with schizophrenia and 14 matched nonpsychiatric comparison subjects. Since its level of expression does not change in response to neuronal activity, gamma-aminobutyric acidA-α6 subunit mRNA was used as a control. Results: The levels of GAP-43 and BDNF mRNAs were significantly elevated in patients with schizophrenia, and a similar finding was observed for GABAA-α6 mRNA. In contrast, the levels of the GABAA-α6 subunit mRNA, which is expressed in cerebellar granule cells in an activity-independent manner, did not differ from comparison subjects. Conclusions: These results suggest that glutamatergic neurons may be hyperactive in the cerebellar cortices of patients with schizophrenia.","author":[{"dropping-particle":"","family":"Paz","given":"Rodrigo D.","non-dropping-particle":"","parse-names":false,"suffix":""},{"dropping-particle":"","family":"Andreasen","given":"Nancy C.","non-dropping-particle":"","parse-names":false,"suffix":""},{"dropping-particle":"","family":"Daoud","given":"Sami Z.","non-dropping-particle":"","parse-names":false,"suffix":""},{"dropping-particle":"","family":"Conley","given":"Robert","non-dropping-particle":"","parse-names":false,"suffix":""},{"dropping-particle":"","family":"Roberts","given":"Rosalinda","non-dropping-particle":"","parse-names":false,"suffix":""},{"dropping-particle":"","family":"Bustillo","given":"Juan","non-dropping-particle":"","parse-names":false,"suffix":""},{"dropping-particle":"","family":"Perrone-Bizzozero","given":"Nora I.","non-dropping-particle":"","parse-names":false,"suffix":""}],"container-title":"American Journal of Psychiatry","id":"ITEM-1","issue":"10","issued":{"date-parts":[["2006","10"]]},"page":"1829-1831","publisher":"American Psychiatric Association","title":"Increased Expression of Activity-Dependent Genes in Cerebellar Glutamatergic Neurons of Patients With Schizophrenia","type":"article-journal","volume":"163"},"uris":["http://www.mendeley.com/documents/?uuid=fd80843d-c4d8-3fcc-a72a-bc8dfa447bc6","http://www.mendeley.com/documents/?uuid=95db24e6-ed7b-4f57-8bf8-95f3c3e8f3bb"]}],"mendeley":{"formattedCitation":"(Paz et al., 2006)","plainTextFormattedCitation":"(Paz et al., 2006)","previouslyFormattedCitation":"(Paz et al., 2006)"},"properties":{"noteIndex":0},"schema":"https://github.com/citation-style-language/schema/raw/master/csl-citation.json"}</w:instrText>
      </w:r>
      <w:r w:rsidRPr="00C93916">
        <w:rPr>
          <w:rFonts w:asciiTheme="majorBidi" w:eastAsia="Times New Roman" w:hAnsiTheme="majorBidi" w:cstheme="majorBidi"/>
          <w:color w:val="212121"/>
          <w:bdr w:val="none" w:sz="0" w:space="0" w:color="auto" w:frame="1"/>
        </w:rPr>
        <w:fldChar w:fldCharType="separate"/>
      </w:r>
      <w:r w:rsidR="006C3ED6" w:rsidRPr="006C3ED6">
        <w:rPr>
          <w:rFonts w:asciiTheme="majorBidi" w:eastAsia="Times New Roman" w:hAnsiTheme="majorBidi" w:cstheme="majorBidi"/>
          <w:noProof/>
          <w:color w:val="212121"/>
          <w:bdr w:val="none" w:sz="0" w:space="0" w:color="auto" w:frame="1"/>
        </w:rPr>
        <w:t>(Paz et al., 2006)</w:t>
      </w:r>
      <w:r w:rsidRPr="00C93916">
        <w:rPr>
          <w:rFonts w:asciiTheme="majorBidi" w:eastAsia="Times New Roman" w:hAnsiTheme="majorBidi" w:cstheme="majorBidi"/>
          <w:color w:val="212121"/>
          <w:bdr w:val="none" w:sz="0" w:space="0" w:color="auto" w:frame="1"/>
        </w:rPr>
        <w:fldChar w:fldCharType="end"/>
      </w:r>
      <w:r w:rsidRPr="00C93916">
        <w:rPr>
          <w:rFonts w:asciiTheme="majorBidi" w:eastAsia="Times New Roman" w:hAnsiTheme="majorBidi" w:cstheme="majorBidi"/>
          <w:color w:val="212121"/>
          <w:bdr w:val="none" w:sz="0" w:space="0" w:color="auto" w:frame="1"/>
        </w:rPr>
        <w:t xml:space="preserve"> </w:t>
      </w:r>
      <w:r w:rsidRPr="00A40743">
        <w:rPr>
          <w:rFonts w:asciiTheme="majorBidi" w:eastAsia="Times New Roman" w:hAnsiTheme="majorBidi" w:cstheme="majorBidi"/>
          <w:color w:val="212121"/>
          <w:bdr w:val="none" w:sz="0" w:space="0" w:color="auto" w:frame="1"/>
        </w:rPr>
        <w:t>was downloaded from the GEO database</w:t>
      </w:r>
      <w:r w:rsidRPr="00A40743">
        <w:rPr>
          <w:rFonts w:asciiTheme="majorBidi" w:eastAsia="Times New Roman" w:hAnsiTheme="majorBidi" w:cstheme="majorBidi"/>
          <w:color w:val="212121"/>
        </w:rPr>
        <w:t> (</w:t>
      </w:r>
      <w:hyperlink r:id="rId11" w:history="1">
        <w:r w:rsidRPr="00A40743">
          <w:rPr>
            <w:rFonts w:asciiTheme="majorBidi" w:eastAsia="Times New Roman" w:hAnsiTheme="majorBidi" w:cstheme="majorBidi"/>
            <w:color w:val="0563C1"/>
            <w:u w:val="single"/>
          </w:rPr>
          <w:t>https://www.ncbi.nlm.nih.gov/sites/GDSbrowser?acc=GDS1917</w:t>
        </w:r>
      </w:hyperlink>
      <w:r w:rsidRPr="00A40743">
        <w:rPr>
          <w:rFonts w:asciiTheme="majorBidi" w:eastAsia="Times New Roman" w:hAnsiTheme="majorBidi" w:cstheme="majorBidi"/>
          <w:color w:val="212121"/>
        </w:rPr>
        <w:t>). </w:t>
      </w:r>
      <w:r w:rsidRPr="00A40743">
        <w:rPr>
          <w:rFonts w:asciiTheme="majorBidi" w:eastAsia="Times New Roman" w:hAnsiTheme="majorBidi" w:cstheme="majorBidi"/>
          <w:color w:val="212121"/>
          <w:bdr w:val="none" w:sz="0" w:space="0" w:color="auto" w:frame="1"/>
        </w:rPr>
        <w:t>The initial dataset consists of 28 brain samples corresponding to the crus I/</w:t>
      </w:r>
      <w:proofErr w:type="spellStart"/>
      <w:r w:rsidRPr="00A40743">
        <w:rPr>
          <w:rFonts w:asciiTheme="majorBidi" w:eastAsia="Times New Roman" w:hAnsiTheme="majorBidi" w:cstheme="majorBidi"/>
          <w:color w:val="212121"/>
          <w:bdr w:val="none" w:sz="0" w:space="0" w:color="auto" w:frame="1"/>
        </w:rPr>
        <w:t>VIIa</w:t>
      </w:r>
      <w:proofErr w:type="spellEnd"/>
      <w:r w:rsidRPr="00A40743">
        <w:rPr>
          <w:rFonts w:asciiTheme="majorBidi" w:eastAsia="Times New Roman" w:hAnsiTheme="majorBidi" w:cstheme="majorBidi"/>
          <w:color w:val="212121"/>
          <w:bdr w:val="none" w:sz="0" w:space="0" w:color="auto" w:frame="1"/>
        </w:rPr>
        <w:t xml:space="preserve"> area of the cerebellum</w:t>
      </w:r>
      <w:r>
        <w:rPr>
          <w:rFonts w:eastAsia="Times New Roman"/>
          <w:color w:val="212121"/>
          <w:bdr w:val="none" w:sz="0" w:space="0" w:color="auto" w:frame="1"/>
        </w:rPr>
        <w:t xml:space="preserve"> </w:t>
      </w:r>
      <w:r w:rsidRPr="003A500C">
        <w:rPr>
          <w:rFonts w:eastAsia="Times New Roman"/>
          <w:color w:val="212121"/>
          <w:bdr w:val="none" w:sz="0" w:space="0" w:color="auto" w:frame="1"/>
        </w:rPr>
        <w:t>from subjects with schizophrenia (n=</w:t>
      </w:r>
      <w:r>
        <w:rPr>
          <w:rFonts w:eastAsia="Times New Roman"/>
          <w:color w:val="212121"/>
          <w:bdr w:val="none" w:sz="0" w:space="0" w:color="auto" w:frame="1"/>
        </w:rPr>
        <w:t>14</w:t>
      </w:r>
      <w:r w:rsidRPr="003A500C">
        <w:rPr>
          <w:rFonts w:eastAsia="Times New Roman"/>
          <w:color w:val="212121"/>
          <w:bdr w:val="none" w:sz="0" w:space="0" w:color="auto" w:frame="1"/>
        </w:rPr>
        <w:t xml:space="preserve">) and </w:t>
      </w:r>
      <w:proofErr w:type="gramStart"/>
      <w:r w:rsidRPr="003A500C">
        <w:rPr>
          <w:rFonts w:eastAsia="Times New Roman"/>
          <w:color w:val="212121"/>
          <w:bdr w:val="none" w:sz="0" w:space="0" w:color="auto" w:frame="1"/>
        </w:rPr>
        <w:t>healthy</w:t>
      </w:r>
      <w:proofErr w:type="gramEnd"/>
      <w:r w:rsidRPr="003A500C">
        <w:rPr>
          <w:rFonts w:eastAsia="Times New Roman"/>
          <w:color w:val="212121"/>
          <w:bdr w:val="none" w:sz="0" w:space="0" w:color="auto" w:frame="1"/>
        </w:rPr>
        <w:t xml:space="preserve"> controls (n=</w:t>
      </w:r>
      <w:r>
        <w:rPr>
          <w:rFonts w:eastAsia="Times New Roman"/>
          <w:color w:val="212121"/>
          <w:bdr w:val="none" w:sz="0" w:space="0" w:color="auto" w:frame="1"/>
        </w:rPr>
        <w:t>14</w:t>
      </w:r>
      <w:r w:rsidRPr="003A500C">
        <w:rPr>
          <w:rFonts w:eastAsia="Times New Roman"/>
          <w:color w:val="212121"/>
          <w:bdr w:val="none" w:sz="0" w:space="0" w:color="auto" w:frame="1"/>
        </w:rPr>
        <w:t xml:space="preserve">) </w:t>
      </w:r>
      <w:r>
        <w:rPr>
          <w:rFonts w:eastAsia="Times New Roman"/>
          <w:color w:val="212121"/>
          <w:bdr w:val="none" w:sz="0" w:space="0" w:color="auto" w:frame="1"/>
        </w:rPr>
        <w:t xml:space="preserve">(The samples </w:t>
      </w:r>
      <w:r w:rsidRPr="00D10632">
        <w:rPr>
          <w:rFonts w:eastAsia="Times New Roman"/>
          <w:color w:val="212121"/>
          <w:bdr w:val="none" w:sz="0" w:space="0" w:color="auto" w:frame="1"/>
        </w:rPr>
        <w:t>were obtained from the Maryland Brain Collection</w:t>
      </w:r>
      <w:r>
        <w:rPr>
          <w:rFonts w:eastAsia="Times New Roman"/>
          <w:color w:val="212121"/>
          <w:bdr w:val="none" w:sz="0" w:space="0" w:color="auto" w:frame="1"/>
        </w:rPr>
        <w:t>). The s</w:t>
      </w:r>
      <w:r w:rsidRPr="003A500C">
        <w:rPr>
          <w:rFonts w:eastAsia="Times New Roman"/>
          <w:color w:val="212121"/>
          <w:bdr w:val="none" w:sz="0" w:space="0" w:color="auto" w:frame="1"/>
        </w:rPr>
        <w:t>amples were run on</w:t>
      </w:r>
      <w:r>
        <w:rPr>
          <w:rFonts w:eastAsia="Times New Roman"/>
          <w:color w:val="212121"/>
          <w:bdr w:val="none" w:sz="0" w:space="0" w:color="auto" w:frame="1"/>
        </w:rPr>
        <w:t xml:space="preserve"> </w:t>
      </w:r>
      <w:r w:rsidRPr="00DC447A">
        <w:rPr>
          <w:rFonts w:eastAsia="Times New Roman"/>
          <w:color w:val="212121"/>
          <w:bdr w:val="none" w:sz="0" w:space="0" w:color="auto" w:frame="1"/>
        </w:rPr>
        <w:t>Affymetrix Human Genome U133 Plus 2.0 Array</w:t>
      </w:r>
      <w:r w:rsidRPr="003A500C">
        <w:rPr>
          <w:rFonts w:eastAsia="Times New Roman"/>
          <w:color w:val="212121"/>
          <w:bdr w:val="none" w:sz="0" w:space="0" w:color="auto" w:frame="1"/>
        </w:rPr>
        <w:t>. </w:t>
      </w:r>
      <w:r w:rsidRPr="000C6EC9">
        <w:rPr>
          <w:rFonts w:eastAsia="Times New Roman"/>
          <w:b/>
          <w:bCs/>
          <w:color w:val="212121"/>
          <w:bdr w:val="none" w:sz="0" w:space="0" w:color="auto" w:frame="1"/>
        </w:rPr>
        <w:t>Normalization method:</w:t>
      </w:r>
      <w:r w:rsidRPr="00D571E9">
        <w:rPr>
          <w:rFonts w:eastAsia="Calibri"/>
        </w:rPr>
        <w:t xml:space="preserve"> </w:t>
      </w:r>
      <w:r>
        <w:rPr>
          <w:rFonts w:eastAsia="Times New Roman"/>
          <w:color w:val="212121"/>
          <w:bdr w:val="none" w:sz="0" w:space="0" w:color="auto" w:frame="1"/>
        </w:rPr>
        <w:t xml:space="preserve">We </w:t>
      </w:r>
      <w:r w:rsidRPr="003A500C">
        <w:rPr>
          <w:rFonts w:eastAsia="Times New Roman"/>
          <w:color w:val="212121"/>
          <w:bdr w:val="none" w:sz="0" w:space="0" w:color="auto" w:frame="1"/>
        </w:rPr>
        <w:t xml:space="preserve">applied threshold and </w:t>
      </w:r>
      <w:r>
        <w:rPr>
          <w:rFonts w:eastAsia="Times New Roman"/>
          <w:color w:val="212121"/>
          <w:bdr w:val="none" w:sz="0" w:space="0" w:color="auto" w:frame="1"/>
        </w:rPr>
        <w:t>Log2 transformation</w:t>
      </w:r>
      <w:r w:rsidRPr="003A500C">
        <w:rPr>
          <w:rFonts w:eastAsia="Times New Roman"/>
          <w:color w:val="212121"/>
          <w:bdr w:val="none" w:sz="0" w:space="0" w:color="auto" w:frame="1"/>
        </w:rPr>
        <w:t xml:space="preserve">. The threshold value was determined using scatter plots of healthy control samples </w:t>
      </w:r>
      <w:proofErr w:type="gramStart"/>
      <w:r w:rsidRPr="003A500C">
        <w:rPr>
          <w:rFonts w:eastAsia="Times New Roman"/>
          <w:color w:val="212121"/>
          <w:bdr w:val="none" w:sz="0" w:space="0" w:color="auto" w:frame="1"/>
        </w:rPr>
        <w:t>in order to</w:t>
      </w:r>
      <w:proofErr w:type="gramEnd"/>
      <w:r w:rsidRPr="003A500C">
        <w:rPr>
          <w:rFonts w:eastAsia="Times New Roman"/>
          <w:color w:val="212121"/>
          <w:bdr w:val="none" w:sz="0" w:space="0" w:color="auto" w:frame="1"/>
        </w:rPr>
        <w:t xml:space="preserve"> estimate the noise level (the threshold after </w:t>
      </w:r>
      <w:r>
        <w:rPr>
          <w:rFonts w:eastAsia="Times New Roman"/>
          <w:color w:val="212121"/>
          <w:bdr w:val="none" w:sz="0" w:space="0" w:color="auto" w:frame="1"/>
        </w:rPr>
        <w:t>L</w:t>
      </w:r>
      <w:r w:rsidRPr="003A500C">
        <w:rPr>
          <w:rFonts w:eastAsia="Times New Roman"/>
          <w:color w:val="212121"/>
          <w:bdr w:val="none" w:sz="0" w:space="0" w:color="auto" w:frame="1"/>
        </w:rPr>
        <w:t>og2 that was used is 4). </w:t>
      </w:r>
      <w:r w:rsidRPr="005A261E">
        <w:rPr>
          <w:rFonts w:eastAsia="Times New Roman"/>
          <w:b/>
          <w:bCs/>
          <w:color w:val="212121"/>
          <w:bdr w:val="none" w:sz="0" w:space="0" w:color="auto" w:frame="1"/>
        </w:rPr>
        <w:t xml:space="preserve">Outlier removal: </w:t>
      </w:r>
      <w:r>
        <w:rPr>
          <w:rFonts w:asciiTheme="majorBidi" w:eastAsia="Arial Unicode MS" w:hAnsiTheme="majorBidi" w:cstheme="majorBidi"/>
          <w:bdr w:val="nil"/>
          <w14:textOutline w14:w="0" w14:cap="flat" w14:cmpd="sng" w14:algn="ctr">
            <w14:noFill/>
            <w14:prstDash w14:val="solid"/>
            <w14:bevel/>
          </w14:textOutline>
        </w:rPr>
        <w:t xml:space="preserve">Outlier samples removal was applied similarly to </w:t>
      </w:r>
      <w:r>
        <w:rPr>
          <w:rFonts w:asciiTheme="majorBidi" w:eastAsia="Arial Unicode MS" w:hAnsiTheme="majorBidi" w:cstheme="majorBidi"/>
          <w:bdr w:val="nil"/>
          <w14:textOutline w14:w="0" w14:cap="flat" w14:cmpd="sng" w14:algn="ctr">
            <w14:noFill/>
            <w14:prstDash w14:val="solid"/>
            <w14:bevel/>
          </w14:textOutline>
        </w:rPr>
        <w:fldChar w:fldCharType="begin" w:fldLock="1"/>
      </w:r>
      <w:r w:rsidR="00675418">
        <w:rPr>
          <w:rFonts w:asciiTheme="majorBidi" w:eastAsia="Arial Unicode MS" w:hAnsiTheme="majorBidi" w:cstheme="majorBidi"/>
          <w:bdr w:val="nil"/>
          <w14:textOutline w14:w="0" w14:cap="flat" w14:cmpd="sng" w14:algn="ctr">
            <w14:noFill/>
            <w14:prstDash w14:val="solid"/>
            <w14:bevel/>
          </w14:textOutline>
        </w:rPr>
        <w:instrText>ADDIN CSL_CITATION {"citationItems":[{"id":"ITEM-1","itemData":{"DOI":"10.1038/nn.2207","ISSN":"10976256","PMID":"18849986","abstract":"The enormous complexity of the human brain ultimately derives from a finite set of molecular instructions encoded in the human genome. These instructions can be directly studied by exploring the organization of the brain's transcriptome through systematic analysis of gene coexpression relationships. We analyzed gene coexpression relationships in microarray data generated from specific human brain regions and identified modules of coexpressed genes that correspond to neurons, oligodendrocytes, astrocytes and microglia. These modules provide an initial description of the transcriptional programs that distinguish the major cell classes of the human brain and indicate that cell type-specific information can be obtained from whole brain tissue without isolating homogeneous populations of cells. Other modules corresponded to additional cell types, organelles, synaptic function, gender differences and the subventricular neurogenic niche. We found that subventricular zone astrocytes, which are thought to function as neural stem cells in adults, have a distinct gene expression pattern relative to protoplasmic astrocytes. Our findings provide a new foundation for neurogenetic inquiries by revealing a robust and previously unrecognized organization to the human brain transcriptome. © 2008 Nature Publishing Group.","author":[{"dropping-particle":"","family":"Oldham","given":"Michael C.","non-dropping-particle":"","parse-names":false,"suffix":""},{"dropping-particle":"","family":"Konopka","given":"Genevieve","non-dropping-particle":"","parse-names":false,"suffix":""},{"dropping-particle":"","family":"Iwamoto","given":"Kazuya","non-dropping-particle":"","parse-names":false,"suffix":""},{"dropping-particle":"","family":"Langfelder","given":"Peter","non-dropping-particle":"","parse-names":false,"suffix":""},{"dropping-particle":"","family":"Kato","given":"Tadafumi","non-dropping-particle":"","parse-names":false,"suffix":""},{"dropping-particle":"","family":"Horvath","given":"Steve","non-dropping-particle":"","parse-names":false,"suffix":""},{"dropping-particle":"","family":"Geschwind","given":"Daniel H.","non-dropping-particle":"","parse-names":false,"suffix":""}],"container-title":"Nature Neuroscience","id":"ITEM-1","issue":"11","issued":{"date-parts":[["2008","11","12"]]},"page":"1271-1282","publisher":"Nature Publishing Group","title":"Functional organization of the transcriptome in human brain","type":"article-journal","volume":"11"},"uris":["http://www.mendeley.com/documents/?uuid=9e851fa8-182f-3fb6-b44e-50665f998868"]}],"mendeley":{"formattedCitation":"(Oldham et al., 2008)","plainTextFormattedCitation":"(Oldham et al., 2008)","previouslyFormattedCitation":"(Oldham et al., 2008)"},"properties":{"noteIndex":0},"schema":"https://github.com/citation-style-language/schema/raw/master/csl-citation.json"}</w:instrText>
      </w:r>
      <w:r>
        <w:rPr>
          <w:rFonts w:asciiTheme="majorBidi" w:eastAsia="Arial Unicode MS" w:hAnsiTheme="majorBidi" w:cstheme="majorBidi"/>
          <w:bdr w:val="nil"/>
          <w14:textOutline w14:w="0" w14:cap="flat" w14:cmpd="sng" w14:algn="ctr">
            <w14:noFill/>
            <w14:prstDash w14:val="solid"/>
            <w14:bevel/>
          </w14:textOutline>
        </w:rPr>
        <w:fldChar w:fldCharType="separate"/>
      </w:r>
      <w:r w:rsidR="006C3ED6" w:rsidRPr="006C3ED6">
        <w:rPr>
          <w:rFonts w:asciiTheme="majorBidi" w:eastAsia="Arial Unicode MS" w:hAnsiTheme="majorBidi" w:cstheme="majorBidi"/>
          <w:noProof/>
          <w:bdr w:val="nil"/>
          <w14:textOutline w14:w="0" w14:cap="flat" w14:cmpd="sng" w14:algn="ctr">
            <w14:noFill/>
            <w14:prstDash w14:val="solid"/>
            <w14:bevel/>
          </w14:textOutline>
        </w:rPr>
        <w:t>(Oldham et al., 2008)</w:t>
      </w:r>
      <w:r>
        <w:rPr>
          <w:rFonts w:asciiTheme="majorBidi" w:eastAsia="Arial Unicode MS" w:hAnsiTheme="majorBidi" w:cstheme="majorBidi"/>
          <w:bdr w:val="nil"/>
          <w14:textOutline w14:w="0" w14:cap="flat" w14:cmpd="sng" w14:algn="ctr">
            <w14:noFill/>
            <w14:prstDash w14:val="solid"/>
            <w14:bevel/>
          </w14:textOutline>
        </w:rPr>
        <w:fldChar w:fldCharType="end"/>
      </w:r>
      <w:r>
        <w:rPr>
          <w:rFonts w:asciiTheme="majorBidi" w:eastAsia="Arial Unicode MS" w:hAnsiTheme="majorBidi" w:cstheme="majorBidi"/>
          <w:bdr w:val="nil"/>
          <w14:textOutline w14:w="0" w14:cap="flat" w14:cmpd="sng" w14:algn="ctr">
            <w14:noFill/>
            <w14:prstDash w14:val="solid"/>
            <w14:bevel/>
          </w14:textOutline>
        </w:rPr>
        <w:t xml:space="preserve">. Shortly, the following steps were applied: </w:t>
      </w:r>
      <w:r w:rsidRPr="00CE35B8">
        <w:rPr>
          <w:rFonts w:asciiTheme="majorBidi" w:hAnsiTheme="majorBidi" w:cstheme="majorBidi"/>
        </w:rPr>
        <w:t>1</w:t>
      </w:r>
      <w:r>
        <w:rPr>
          <w:rFonts w:asciiTheme="majorBidi" w:hAnsiTheme="majorBidi" w:cstheme="majorBidi"/>
        </w:rPr>
        <w:t>)</w:t>
      </w:r>
      <w:r w:rsidRPr="00CE35B8">
        <w:rPr>
          <w:rFonts w:asciiTheme="majorBidi" w:hAnsiTheme="majorBidi" w:cstheme="majorBidi"/>
        </w:rPr>
        <w:t xml:space="preserve"> </w:t>
      </w:r>
      <w:r>
        <w:rPr>
          <w:rFonts w:asciiTheme="majorBidi" w:hAnsiTheme="majorBidi" w:cstheme="majorBidi"/>
        </w:rPr>
        <w:t>Pearson correlation coefficient values</w:t>
      </w:r>
      <w:r w:rsidRPr="00CE35B8">
        <w:rPr>
          <w:rFonts w:asciiTheme="majorBidi" w:hAnsiTheme="majorBidi" w:cstheme="majorBidi"/>
        </w:rPr>
        <w:t xml:space="preserve"> between each pair of samples were calculated.</w:t>
      </w:r>
      <w:r>
        <w:rPr>
          <w:rFonts w:asciiTheme="majorBidi" w:hAnsiTheme="majorBidi" w:cstheme="majorBidi"/>
        </w:rPr>
        <w:t xml:space="preserve"> 2) </w:t>
      </w:r>
      <w:r w:rsidRPr="00CE35B8">
        <w:rPr>
          <w:rFonts w:asciiTheme="majorBidi" w:hAnsiTheme="majorBidi" w:cstheme="majorBidi"/>
        </w:rPr>
        <w:t>For each sample</w:t>
      </w:r>
      <w:r>
        <w:rPr>
          <w:rFonts w:asciiTheme="majorBidi" w:hAnsiTheme="majorBidi" w:cstheme="majorBidi"/>
        </w:rPr>
        <w:t>,</w:t>
      </w:r>
      <w:r w:rsidRPr="00CE35B8">
        <w:rPr>
          <w:rFonts w:asciiTheme="majorBidi" w:hAnsiTheme="majorBidi" w:cstheme="majorBidi"/>
        </w:rPr>
        <w:t xml:space="preserve"> the mean correlation with all other </w:t>
      </w:r>
      <w:proofErr w:type="gramStart"/>
      <w:r w:rsidRPr="00CE35B8">
        <w:rPr>
          <w:rFonts w:asciiTheme="majorBidi" w:hAnsiTheme="majorBidi" w:cstheme="majorBidi"/>
        </w:rPr>
        <w:t>sample</w:t>
      </w:r>
      <w:proofErr w:type="gramEnd"/>
      <w:r w:rsidRPr="00CE35B8">
        <w:rPr>
          <w:rFonts w:asciiTheme="majorBidi" w:hAnsiTheme="majorBidi" w:cstheme="majorBidi"/>
        </w:rPr>
        <w:t xml:space="preserve"> was calculated.</w:t>
      </w:r>
      <w:r>
        <w:rPr>
          <w:rFonts w:asciiTheme="majorBidi" w:hAnsiTheme="majorBidi" w:cstheme="majorBidi"/>
        </w:rPr>
        <w:t xml:space="preserve"> 3) </w:t>
      </w:r>
      <w:r w:rsidRPr="00CE35B8">
        <w:rPr>
          <w:rFonts w:asciiTheme="majorBidi" w:hAnsiTheme="majorBidi" w:cstheme="majorBidi"/>
        </w:rPr>
        <w:t>The mean</w:t>
      </w:r>
      <w:r>
        <w:rPr>
          <w:rFonts w:asciiTheme="majorBidi" w:hAnsiTheme="majorBidi" w:cstheme="majorBidi"/>
        </w:rPr>
        <w:t>, M,</w:t>
      </w:r>
      <w:r w:rsidRPr="00CE35B8">
        <w:rPr>
          <w:rFonts w:asciiTheme="majorBidi" w:hAnsiTheme="majorBidi" w:cstheme="majorBidi"/>
        </w:rPr>
        <w:t xml:space="preserve"> and standard deviation</w:t>
      </w:r>
      <w:r>
        <w:rPr>
          <w:rFonts w:asciiTheme="majorBidi" w:hAnsiTheme="majorBidi" w:cstheme="majorBidi"/>
        </w:rPr>
        <w:t>, S,</w:t>
      </w:r>
      <w:r w:rsidRPr="00CE35B8">
        <w:rPr>
          <w:rFonts w:asciiTheme="majorBidi" w:hAnsiTheme="majorBidi" w:cstheme="majorBidi"/>
        </w:rPr>
        <w:t xml:space="preserve"> of all sample</w:t>
      </w:r>
      <w:r>
        <w:rPr>
          <w:rFonts w:asciiTheme="majorBidi" w:hAnsiTheme="majorBidi" w:cstheme="majorBidi"/>
        </w:rPr>
        <w:t>s’</w:t>
      </w:r>
      <w:r w:rsidRPr="00CE35B8">
        <w:rPr>
          <w:rFonts w:asciiTheme="majorBidi" w:hAnsiTheme="majorBidi" w:cstheme="majorBidi"/>
        </w:rPr>
        <w:t xml:space="preserve"> mean values (</w:t>
      </w:r>
      <w:r>
        <w:rPr>
          <w:rFonts w:asciiTheme="majorBidi" w:hAnsiTheme="majorBidi" w:cstheme="majorBidi"/>
        </w:rPr>
        <w:t>calculated</w:t>
      </w:r>
      <w:r w:rsidRPr="00CE35B8">
        <w:rPr>
          <w:rFonts w:asciiTheme="majorBidi" w:hAnsiTheme="majorBidi" w:cstheme="majorBidi"/>
        </w:rPr>
        <w:t xml:space="preserve"> in 2.) were calculated.</w:t>
      </w:r>
      <w:r>
        <w:rPr>
          <w:rFonts w:asciiTheme="majorBidi" w:hAnsiTheme="majorBidi" w:cstheme="majorBidi"/>
        </w:rPr>
        <w:t xml:space="preserve"> 4) </w:t>
      </w:r>
      <w:r w:rsidRPr="00CE35B8">
        <w:rPr>
          <w:rFonts w:asciiTheme="majorBidi" w:hAnsiTheme="majorBidi" w:cstheme="majorBidi"/>
        </w:rPr>
        <w:t xml:space="preserve">Samples whose mean correlation (found in 2.) </w:t>
      </w:r>
      <w:r>
        <w:rPr>
          <w:rFonts w:asciiTheme="majorBidi" w:hAnsiTheme="majorBidi" w:cstheme="majorBidi"/>
        </w:rPr>
        <w:t>were</w:t>
      </w:r>
      <w:r w:rsidRPr="00CE35B8">
        <w:rPr>
          <w:rFonts w:asciiTheme="majorBidi" w:hAnsiTheme="majorBidi" w:cstheme="majorBidi"/>
        </w:rPr>
        <w:t xml:space="preserve"> smaller than M-3*S were considered as outliers</w:t>
      </w:r>
      <w:r>
        <w:rPr>
          <w:rFonts w:asciiTheme="majorBidi" w:hAnsiTheme="majorBidi" w:cstheme="majorBidi"/>
        </w:rPr>
        <w:t xml:space="preserve"> and were removed from the rest of the analysis. </w:t>
      </w:r>
      <w:r>
        <w:rPr>
          <w:rFonts w:eastAsia="Times New Roman"/>
          <w:color w:val="212121"/>
          <w:bdr w:val="none" w:sz="0" w:space="0" w:color="auto" w:frame="1"/>
        </w:rPr>
        <w:t>One</w:t>
      </w:r>
      <w:r w:rsidRPr="005A261E">
        <w:rPr>
          <w:rFonts w:eastAsia="Times New Roman"/>
          <w:color w:val="212121"/>
          <w:bdr w:val="none" w:sz="0" w:space="0" w:color="auto" w:frame="1"/>
        </w:rPr>
        <w:t xml:space="preserve"> schizophrenia sample was removed. After the removal, </w:t>
      </w:r>
      <w:r>
        <w:rPr>
          <w:rFonts w:eastAsia="Times New Roman"/>
          <w:color w:val="212121"/>
          <w:bdr w:val="none" w:sz="0" w:space="0" w:color="auto" w:frame="1"/>
        </w:rPr>
        <w:t>27</w:t>
      </w:r>
      <w:r w:rsidRPr="005A261E">
        <w:rPr>
          <w:rFonts w:eastAsia="Times New Roman"/>
          <w:color w:val="212121"/>
          <w:bdr w:val="none" w:sz="0" w:space="0" w:color="auto" w:frame="1"/>
        </w:rPr>
        <w:t xml:space="preserve"> samples </w:t>
      </w:r>
      <w:r>
        <w:rPr>
          <w:rFonts w:eastAsia="Times New Roman"/>
          <w:color w:val="212121"/>
          <w:bdr w:val="none" w:sz="0" w:space="0" w:color="auto" w:frame="1"/>
        </w:rPr>
        <w:t xml:space="preserve">were left </w:t>
      </w:r>
      <w:r w:rsidRPr="005A261E">
        <w:rPr>
          <w:rFonts w:eastAsia="Times New Roman"/>
          <w:color w:val="212121"/>
          <w:bdr w:val="none" w:sz="0" w:space="0" w:color="auto" w:frame="1"/>
        </w:rPr>
        <w:t>(</w:t>
      </w:r>
      <w:r>
        <w:rPr>
          <w:rFonts w:eastAsia="Times New Roman"/>
          <w:color w:val="212121"/>
          <w:bdr w:val="none" w:sz="0" w:space="0" w:color="auto" w:frame="1"/>
        </w:rPr>
        <w:t>13</w:t>
      </w:r>
      <w:r w:rsidRPr="005A261E">
        <w:rPr>
          <w:rFonts w:eastAsia="Times New Roman"/>
          <w:color w:val="212121"/>
          <w:bdr w:val="none" w:sz="0" w:space="0" w:color="auto" w:frame="1"/>
        </w:rPr>
        <w:t xml:space="preserve"> schizophrenia and </w:t>
      </w:r>
      <w:r>
        <w:rPr>
          <w:rFonts w:eastAsia="Times New Roman"/>
          <w:color w:val="212121"/>
          <w:bdr w:val="none" w:sz="0" w:space="0" w:color="auto" w:frame="1"/>
        </w:rPr>
        <w:t>14</w:t>
      </w:r>
      <w:r w:rsidRPr="005A261E">
        <w:rPr>
          <w:rFonts w:eastAsia="Times New Roman"/>
          <w:color w:val="212121"/>
          <w:bdr w:val="none" w:sz="0" w:space="0" w:color="auto" w:frame="1"/>
        </w:rPr>
        <w:t xml:space="preserve"> controls).</w:t>
      </w:r>
      <w:r>
        <w:rPr>
          <w:rFonts w:eastAsia="Times New Roman"/>
          <w:color w:val="212121"/>
          <w:bdr w:val="none" w:sz="0" w:space="0" w:color="auto" w:frame="1"/>
        </w:rPr>
        <w:t xml:space="preserve"> </w:t>
      </w:r>
      <w:r w:rsidRPr="003A500C">
        <w:rPr>
          <w:rFonts w:eastAsia="Times New Roman"/>
          <w:b/>
          <w:bCs/>
          <w:color w:val="212121"/>
          <w:bdr w:val="none" w:sz="0" w:space="0" w:color="auto" w:frame="1"/>
        </w:rPr>
        <w:t>Filtering</w:t>
      </w:r>
      <w:r w:rsidRPr="003A500C">
        <w:rPr>
          <w:rFonts w:eastAsia="Times New Roman"/>
          <w:color w:val="212121"/>
          <w:bdr w:val="none" w:sz="0" w:space="0" w:color="auto" w:frame="1"/>
        </w:rPr>
        <w:t xml:space="preserve">: The initial number of probe-sets was 54,613. 1) In case of a gene symbol with multiple probe-sets, the probe-set with the highest mean expression over the samples was </w:t>
      </w:r>
      <w:proofErr w:type="gramStart"/>
      <w:r w:rsidRPr="003A500C">
        <w:rPr>
          <w:rFonts w:eastAsia="Times New Roman"/>
          <w:color w:val="212121"/>
          <w:bdr w:val="none" w:sz="0" w:space="0" w:color="auto" w:frame="1"/>
        </w:rPr>
        <w:t>taken into account</w:t>
      </w:r>
      <w:proofErr w:type="gramEnd"/>
      <w:r w:rsidRPr="003A500C">
        <w:rPr>
          <w:rFonts w:eastAsia="Times New Roman"/>
          <w:color w:val="212121"/>
          <w:bdr w:val="none" w:sz="0" w:space="0" w:color="auto" w:frame="1"/>
        </w:rPr>
        <w:t xml:space="preserve"> and the other probe-sets were discarded. Number of genes after this step: 30,80</w:t>
      </w:r>
      <w:r>
        <w:rPr>
          <w:rFonts w:eastAsia="Times New Roman"/>
          <w:color w:val="212121"/>
          <w:bdr w:val="none" w:sz="0" w:space="0" w:color="auto" w:frame="1"/>
        </w:rPr>
        <w:t>3</w:t>
      </w:r>
      <w:r w:rsidRPr="003A500C">
        <w:rPr>
          <w:rFonts w:eastAsia="Times New Roman"/>
          <w:color w:val="212121"/>
          <w:bdr w:val="none" w:sz="0" w:space="0" w:color="auto" w:frame="1"/>
        </w:rPr>
        <w:t xml:space="preserve">. 2) Genes that were absent (values equal or lower than the threshold) in more than 70% of both the schizophrenia and the control samples, were filtered out. Number of genes after filtering: </w:t>
      </w:r>
      <w:r w:rsidRPr="00255044">
        <w:rPr>
          <w:rFonts w:eastAsia="Times New Roman"/>
          <w:color w:val="212121"/>
          <w:bdr w:val="none" w:sz="0" w:space="0" w:color="auto" w:frame="1"/>
        </w:rPr>
        <w:t>27</w:t>
      </w:r>
      <w:r>
        <w:rPr>
          <w:rFonts w:eastAsia="Times New Roman"/>
          <w:color w:val="212121"/>
          <w:bdr w:val="none" w:sz="0" w:space="0" w:color="auto" w:frame="1"/>
        </w:rPr>
        <w:t>,</w:t>
      </w:r>
      <w:r w:rsidRPr="00255044">
        <w:rPr>
          <w:rFonts w:eastAsia="Times New Roman"/>
          <w:color w:val="212121"/>
          <w:bdr w:val="none" w:sz="0" w:space="0" w:color="auto" w:frame="1"/>
        </w:rPr>
        <w:t>329</w:t>
      </w:r>
      <w:r>
        <w:rPr>
          <w:rFonts w:eastAsia="Times New Roman"/>
          <w:color w:val="212121"/>
          <w:bdr w:val="none" w:sz="0" w:space="0" w:color="auto" w:frame="1"/>
        </w:rPr>
        <w:t>.</w:t>
      </w:r>
    </w:p>
    <w:p w14:paraId="2ACBE8CD" w14:textId="77777777" w:rsidR="00F126CC" w:rsidRDefault="00F126CC" w:rsidP="00F126CC">
      <w:pPr>
        <w:pStyle w:val="Heading2"/>
        <w:bidi w:val="0"/>
        <w:spacing w:line="276" w:lineRule="auto"/>
        <w:jc w:val="both"/>
      </w:pPr>
      <w:bookmarkStart w:id="13" w:name="_Toc158908352"/>
    </w:p>
    <w:bookmarkEnd w:id="13"/>
    <w:p w14:paraId="51722B70" w14:textId="77777777" w:rsidR="00F13611" w:rsidRDefault="00F13611" w:rsidP="00F13611">
      <w:pPr>
        <w:shd w:val="clear" w:color="auto" w:fill="FFFFFF"/>
        <w:bidi w:val="0"/>
        <w:spacing w:line="276" w:lineRule="auto"/>
        <w:jc w:val="both"/>
        <w:rPr>
          <w:rFonts w:eastAsia="Times New Roman"/>
          <w:color w:val="212121"/>
          <w:spacing w:val="3"/>
        </w:rPr>
      </w:pPr>
    </w:p>
    <w:p w14:paraId="23F94E7E" w14:textId="77777777" w:rsidR="00F13611" w:rsidRPr="00655764" w:rsidRDefault="00F13611" w:rsidP="00F13611">
      <w:pPr>
        <w:bidi w:val="0"/>
      </w:pPr>
    </w:p>
    <w:p w14:paraId="2E44F358" w14:textId="5A7CCE6B" w:rsidR="00F13611" w:rsidRPr="001B55FF" w:rsidRDefault="00F13611" w:rsidP="00F126CC">
      <w:pPr>
        <w:pStyle w:val="Heading2"/>
        <w:bidi w:val="0"/>
        <w:spacing w:line="276" w:lineRule="auto"/>
        <w:jc w:val="both"/>
        <w:rPr>
          <w:b/>
          <w:bCs/>
        </w:rPr>
      </w:pPr>
      <w:bookmarkStart w:id="14" w:name="_Toc158908354"/>
      <w:bookmarkStart w:id="15" w:name="_Toc225756917"/>
      <w:r w:rsidRPr="001B55FF">
        <w:rPr>
          <w:b/>
          <w:bCs/>
        </w:rPr>
        <w:t>Chen 2013 parietal cortex dataset</w:t>
      </w:r>
      <w:bookmarkEnd w:id="14"/>
      <w:bookmarkEnd w:id="15"/>
    </w:p>
    <w:p w14:paraId="0107B378" w14:textId="77777777" w:rsidR="001B55FF" w:rsidRPr="001B55FF" w:rsidRDefault="001B55FF" w:rsidP="001B55FF">
      <w:pPr>
        <w:bidi w:val="0"/>
      </w:pPr>
    </w:p>
    <w:p w14:paraId="263839F5" w14:textId="63042501" w:rsidR="00F13611" w:rsidRDefault="00F13611" w:rsidP="00F13611">
      <w:pPr>
        <w:bidi w:val="0"/>
        <w:spacing w:line="276" w:lineRule="auto"/>
        <w:jc w:val="both"/>
        <w:rPr>
          <w:rFonts w:eastAsia="Calibri"/>
        </w:rPr>
      </w:pPr>
      <w:r>
        <w:rPr>
          <w:rFonts w:eastAsia="Times New Roman"/>
          <w:color w:val="212121"/>
          <w:bdr w:val="none" w:sz="0" w:space="0" w:color="auto" w:frame="1"/>
        </w:rPr>
        <w:t xml:space="preserve">The dataset </w:t>
      </w:r>
      <w:r w:rsidRPr="00AE47AC">
        <w:rPr>
          <w:rFonts w:eastAsia="Times New Roman"/>
          <w:color w:val="212121"/>
          <w:bdr w:val="none" w:sz="0" w:space="0" w:color="auto" w:frame="1"/>
        </w:rPr>
        <w:t xml:space="preserve">GSE35978 </w:t>
      </w:r>
      <w:r w:rsidRPr="0084177F">
        <w:rPr>
          <w:rFonts w:eastAsia="Times New Roman"/>
          <w:color w:val="212121"/>
          <w:bdr w:val="none" w:sz="0" w:space="0" w:color="auto" w:frame="1"/>
        </w:rPr>
        <w:fldChar w:fldCharType="begin" w:fldLock="1"/>
      </w:r>
      <w:r w:rsidR="00675418">
        <w:rPr>
          <w:rFonts w:eastAsia="Times New Roman"/>
          <w:color w:val="212121"/>
          <w:bdr w:val="none" w:sz="0" w:space="0" w:color="auto" w:frame="1"/>
        </w:rPr>
        <w:instrText>ADDIN CSL_CITATION {"citationItems":[{"id":"ITEM-1","itemData":{"DOI":"10.1038/mp.2012.146","ISSN":"13594184","abstract":"Schizophrenia (SCZ) and bipolar disorder (BD) are highly heritable psychiatric disorders. Associated genetic and gene expression changes have been identified, but many have not been replicated and have unknown functions. We identified groups of genes whose expressions varied together, that is co-expression modules, then tested them for association with SCZ. Using weighted gene co-expression network analysis, we show that two modules were differentially expressed in patients versus controls. One, upregulated in cerebral cortex, was enriched with neuron differentiation and neuron development genes, as well as disease genome-wide association study genetic signals; the second, altered in cerebral cortex and cerebellum, was enriched with genes involved in neuron protection functions. The findings were preserved in five expression data sets, including sets from three brain regions, from a different microarray platform, and from BD patients. From those observations, we propose neuron differentiation and development pathways may be involved in etiologies of both SCZ and BD, and neuron protection function participates in pathological process of the diseases. © 2013 Macmillan Publishers Limited.","author":[{"dropping-particle":"","family":"Chen","given":"C.","non-dropping-particle":"","parse-names":false,"suffix":""},{"dropping-particle":"","family":"Cheng","given":"L.","non-dropping-particle":"","parse-names":false,"suffix":""},{"dropping-particle":"","family":"Grennan","given":"K.","non-dropping-particle":"","parse-names":false,"suffix":""},{"dropping-particle":"","family":"Pibiri","given":"F.","non-dropping-particle":"","parse-names":false,"suffix":""},{"dropping-particle":"","family":"Zhang","given":"C.","non-dropping-particle":"","parse-names":false,"suffix":""},{"dropping-particle":"","family":"Badner","given":"J. A.","non-dropping-particle":"","parse-names":false,"suffix":""},{"dropping-particle":"","family":"Kelsoe","given":"John R.","non-dropping-particle":"","parse-names":false,"suffix":""},{"dropping-particle":"","family":"Greenwood","given":"Tiffany A.","non-dropping-particle":"","parse-names":false,"suffix":""},{"dropping-particle":"","family":"Nievergelt","given":"Caroline M.","non-dropping-particle":"","parse-names":false,"suffix":""},{"dropping-particle":"","family":"Barrett","given":"Thomas B.","non-dropping-particle":"","parse-names":false,"suffix":""},{"dropping-particle":"","family":"McKinney","given":"Rebecca","non-dropping-particle":"","parse-names":false,"suffix":""},{"dropping-particle":"","family":"Shilling","given":"Paul D.","non-dropping-particle":"","parse-names":false,"suffix":""},{"dropping-particle":"","family":"Schork","given":"Nicholas J.","non-dropping-particle":"","parse-names":false,"suffix":""},{"dropping-particle":"","family":"Smith","given":"Erin N.","non-dropping-particle":"","parse-names":false,"suffix":""},{"dropping-particle":"","family":"Bloss","given":"Cinnamon S.","non-dropping-particle":"","parse-names":false,"suffix":""},{"dropping-particle":"","family":"Nurnberger","given":"John","non-dropping-particle":"","parse-names":false,"suffix":""},{"dropping-particle":"","family":"Edenberg","given":"Howard J.","non-dropping-particle":"","parse-names":false,"suffix":""},{"dropping-particle":"","family":"Foroud","given":"Tatiana","non-dropping-particle":"","parse-names":false,"suffix":""},{"dropping-particle":"","family":"Koller","given":"Daniel L.","non-dropping-particle":"","parse-names":false,"suffix":""},{"dropping-particle":"","family":"Scheftner","given":"William","non-dropping-particle":"","parse-names":false,"suffix":""},{"dropping-particle":"","family":"Lawson","given":"William B.","non-dropping-particle":"","parse-names":false,"suffix":""},{"dropping-particle":"","family":"Nwulia","given":"Evaristus A.","non-dropping-particle":"","parse-names":false,"suffix":""},{"dropping-particle":"","family":"Hipolito","given":"Maria","non-dropping-particle":"","parse-names":false,"suffix":""},{"dropping-particle":"","family":"Coryell","given":"William","non-dropping-particle":"","parse-names":false,"suffix":""},{"dropping-particle":"","family":"Rice","given":"John","non-dropping-particle":"","parse-names":false,"suffix":""},{"dropping-particle":"","family":"Byerley","given":"William","non-dropping-particle":"","parse-names":false,"suffix":""},{"dropping-particle":"","family":"McMahon","given":"Francis","non-dropping-particle":"","parse-names":false,"suffix":""},{"dropping-particle":"","family":"Chen","given":"David T.W.","non-dropping-particle":"","parse-names":false,"suffix":""},{"dropping-particle":"","family":"Schulze","given":"Thomas G.","non-dropping-particle":"","parse-names":false,"suffix":""},{"dropping-particle":"","family":"Berrettini","given":"Wade","non-dropping-particle":"","parse-names":false,"suffix":""},{"dropping-particle":"","family":"Potash","given":"James B.","non-dropping-particle":"","parse-names":false,"suffix":""},{"dropping-particle":"","family":"Zandi","given":"Peter P.","non-dropping-particle":"","parse-names":false,"suffix":""},{"dropping-particle":"","family":"Mahon","given":"Pamela B.","non-dropping-particle":"","parse-names":false,"suffix":""},{"dropping-particle":"","family":"McInnis","given":"Melvin","non-dropping-particle":"","parse-names":false,"suffix":""},{"dropping-particle":"","family":"Craig","given":"David","non-dropping-particle":"","parse-names":false,"suffix":""},{"dropping-particle":"","family":"Szelinger","given":"Szabolcs","non-dropping-particle":"","parse-names":false,"suffix":""},{"dropping-particle":"","family":"Gershon","given":"E. S.","non-dropping-particle":"","parse-names":false,"suffix":""},{"dropping-particle":"","family":"Liu","given":"C.","non-dropping-particle":"","parse-names":false,"suffix":""}],"container-title":"Molecular Psychiatry","id":"ITEM-1","issue":"12","issued":{"date-parts":[["2013","12"]]},"page":"1308-1314","publisher":"NIH Public Access","title":"Two gene co-expression modules differentiate psychotics and controls","type":"article-journal","volume":"18"},"uris":["http://www.mendeley.com/documents/?uuid=c48557ea-a7a8-30d2-8a26-62369d2cac78"]}],"mendeley":{"formattedCitation":"(Chen et al., 2013)","plainTextFormattedCitation":"(Chen et al., 2013)","previouslyFormattedCitation":"(Chen et al., 2013)"},"properties":{"noteIndex":0},"schema":"https://github.com/citation-style-language/schema/raw/master/csl-citation.json"}</w:instrText>
      </w:r>
      <w:r w:rsidRPr="0084177F">
        <w:rPr>
          <w:rFonts w:eastAsia="Times New Roman"/>
          <w:color w:val="212121"/>
          <w:bdr w:val="none" w:sz="0" w:space="0" w:color="auto" w:frame="1"/>
        </w:rPr>
        <w:fldChar w:fldCharType="separate"/>
      </w:r>
      <w:r w:rsidR="006C3ED6" w:rsidRPr="006C3ED6">
        <w:rPr>
          <w:rFonts w:eastAsia="Times New Roman"/>
          <w:noProof/>
          <w:color w:val="212121"/>
          <w:bdr w:val="none" w:sz="0" w:space="0" w:color="auto" w:frame="1"/>
        </w:rPr>
        <w:t>(Chen et al., 2013)</w:t>
      </w:r>
      <w:r w:rsidRPr="0084177F">
        <w:rPr>
          <w:rFonts w:eastAsia="Times New Roman"/>
          <w:color w:val="212121"/>
          <w:bdr w:val="none" w:sz="0" w:space="0" w:color="auto" w:frame="1"/>
        </w:rPr>
        <w:fldChar w:fldCharType="end"/>
      </w:r>
      <w:r w:rsidRPr="00AE47AC">
        <w:rPr>
          <w:rFonts w:eastAsia="Times New Roman"/>
          <w:color w:val="212121"/>
          <w:bdr w:val="none" w:sz="0" w:space="0" w:color="auto" w:frame="1"/>
        </w:rPr>
        <w:t xml:space="preserve"> </w:t>
      </w:r>
      <w:r w:rsidRPr="003A500C">
        <w:rPr>
          <w:rFonts w:eastAsia="Times New Roman"/>
          <w:color w:val="212121"/>
          <w:bdr w:val="none" w:sz="0" w:space="0" w:color="auto" w:frame="1"/>
        </w:rPr>
        <w:t>was downloaded from the GEO</w:t>
      </w:r>
      <w:r>
        <w:rPr>
          <w:rFonts w:eastAsia="Times New Roman"/>
          <w:color w:val="212121"/>
          <w:bdr w:val="none" w:sz="0" w:space="0" w:color="auto" w:frame="1"/>
        </w:rPr>
        <w:t xml:space="preserve"> </w:t>
      </w:r>
      <w:r w:rsidRPr="003A500C">
        <w:rPr>
          <w:rFonts w:eastAsia="Times New Roman"/>
          <w:color w:val="212121"/>
          <w:bdr w:val="none" w:sz="0" w:space="0" w:color="auto" w:frame="1"/>
        </w:rPr>
        <w:t>database</w:t>
      </w:r>
      <w:r w:rsidRPr="003A500C">
        <w:rPr>
          <w:rFonts w:ascii="Calibri" w:eastAsia="Times New Roman" w:hAnsi="Calibri" w:cs="Calibri"/>
          <w:color w:val="212121"/>
        </w:rPr>
        <w:t> </w:t>
      </w:r>
      <w:r>
        <w:rPr>
          <w:rFonts w:ascii="Calibri" w:eastAsia="Times New Roman" w:hAnsi="Calibri" w:cs="Calibri"/>
          <w:color w:val="212121"/>
        </w:rPr>
        <w:t>(</w:t>
      </w:r>
      <w:hyperlink r:id="rId12" w:history="1">
        <w:r w:rsidRPr="00D571E9">
          <w:rPr>
            <w:rFonts w:eastAsia="Calibri"/>
            <w:color w:val="0563C1"/>
            <w:u w:val="single"/>
          </w:rPr>
          <w:t>https://www.ncbi.nlm.nih.gov/geo/query/acc.cgi?acc=GSE35978</w:t>
        </w:r>
      </w:hyperlink>
      <w:r>
        <w:rPr>
          <w:rFonts w:eastAsia="Calibri"/>
        </w:rPr>
        <w:t>).</w:t>
      </w:r>
      <w:r w:rsidRPr="00D571E9">
        <w:rPr>
          <w:rFonts w:eastAsia="Calibri"/>
        </w:rPr>
        <w:t xml:space="preserve"> The </w:t>
      </w:r>
      <w:r w:rsidRPr="00D571E9">
        <w:rPr>
          <w:rFonts w:eastAsia="Calibri"/>
        </w:rPr>
        <w:lastRenderedPageBreak/>
        <w:t xml:space="preserve">initial dataset consisted of 312 brain samples, including subjects with </w:t>
      </w:r>
      <w:r w:rsidRPr="003A500C">
        <w:rPr>
          <w:rFonts w:eastAsia="Times New Roman"/>
          <w:color w:val="212121"/>
          <w:bdr w:val="none" w:sz="0" w:space="0" w:color="auto" w:frame="1"/>
        </w:rPr>
        <w:t xml:space="preserve">schizophrenia </w:t>
      </w:r>
      <w:r>
        <w:rPr>
          <w:rFonts w:eastAsia="Calibri"/>
        </w:rPr>
        <w:t>(n=51</w:t>
      </w:r>
      <w:r w:rsidRPr="00D571E9">
        <w:rPr>
          <w:rFonts w:eastAsia="Calibri"/>
        </w:rPr>
        <w:t xml:space="preserve">) and </w:t>
      </w:r>
      <w:r w:rsidRPr="003A500C">
        <w:rPr>
          <w:rFonts w:eastAsia="Times New Roman"/>
          <w:color w:val="212121"/>
          <w:bdr w:val="none" w:sz="0" w:space="0" w:color="auto" w:frame="1"/>
        </w:rPr>
        <w:t xml:space="preserve">healthy </w:t>
      </w:r>
      <w:r w:rsidRPr="00D571E9">
        <w:rPr>
          <w:rFonts w:eastAsia="Calibri"/>
        </w:rPr>
        <w:t xml:space="preserve">controls (n=50) from the </w:t>
      </w:r>
      <w:r w:rsidRPr="003B1B21">
        <w:t>parietal cortex</w:t>
      </w:r>
      <w:r w:rsidRPr="00D571E9">
        <w:rPr>
          <w:rFonts w:eastAsia="Calibri"/>
        </w:rPr>
        <w:t>. Samples were run on Affymetrix Human Gene 1.0 ST Array [transc</w:t>
      </w:r>
      <w:r>
        <w:rPr>
          <w:rFonts w:eastAsia="Calibri"/>
        </w:rPr>
        <w:t xml:space="preserve">ript (gene) version]. </w:t>
      </w:r>
      <w:r w:rsidRPr="000C6EC9">
        <w:rPr>
          <w:rFonts w:eastAsia="Times New Roman"/>
          <w:b/>
          <w:bCs/>
          <w:color w:val="212121"/>
          <w:bdr w:val="none" w:sz="0" w:space="0" w:color="auto" w:frame="1"/>
        </w:rPr>
        <w:t>Normalization method:</w:t>
      </w:r>
      <w:r w:rsidRPr="00D571E9">
        <w:rPr>
          <w:rFonts w:eastAsia="Calibri"/>
        </w:rPr>
        <w:t xml:space="preserve"> “The data were analyzed by RMA using Affymetrix Expression Console with default analysis settings” (</w:t>
      </w:r>
      <w:r>
        <w:rPr>
          <w:rFonts w:eastAsia="Calibri"/>
        </w:rPr>
        <w:t xml:space="preserve">described in </w:t>
      </w:r>
      <w:r w:rsidRPr="00D571E9">
        <w:rPr>
          <w:rFonts w:eastAsia="Calibri"/>
        </w:rPr>
        <w:t>GSE35978_series_matrix.txt</w:t>
      </w:r>
      <w:r>
        <w:rPr>
          <w:rFonts w:eastAsia="Calibri"/>
        </w:rPr>
        <w:t xml:space="preserve">, </w:t>
      </w:r>
      <w:r w:rsidRPr="006D57E0">
        <w:rPr>
          <w:rFonts w:eastAsia="Calibri"/>
        </w:rPr>
        <w:t xml:space="preserve">available at the </w:t>
      </w:r>
      <w:proofErr w:type="gramStart"/>
      <w:r w:rsidRPr="006D57E0">
        <w:rPr>
          <w:rFonts w:eastAsia="Calibri"/>
        </w:rPr>
        <w:t>aforementioned link</w:t>
      </w:r>
      <w:proofErr w:type="gramEnd"/>
      <w:r w:rsidRPr="00D571E9">
        <w:rPr>
          <w:rFonts w:eastAsia="Calibri"/>
        </w:rPr>
        <w:t>)</w:t>
      </w:r>
      <w:r>
        <w:rPr>
          <w:rFonts w:eastAsia="Calibri"/>
        </w:rPr>
        <w:t xml:space="preserve">. </w:t>
      </w:r>
      <w:r w:rsidRPr="00D571E9">
        <w:rPr>
          <w:rFonts w:eastAsia="Calibri"/>
        </w:rPr>
        <w:t xml:space="preserve">After </w:t>
      </w:r>
      <w:proofErr w:type="gramStart"/>
      <w:r w:rsidRPr="00D571E9">
        <w:rPr>
          <w:rFonts w:eastAsia="Calibri"/>
        </w:rPr>
        <w:t>applying</w:t>
      </w:r>
      <w:proofErr w:type="gramEnd"/>
      <w:r w:rsidRPr="00D571E9">
        <w:rPr>
          <w:rFonts w:eastAsia="Calibri"/>
        </w:rPr>
        <w:t xml:space="preserve"> RMA, no threshold or log2 are needed. That is because the RMA normalization method includes the following steps:</w:t>
      </w:r>
      <w:r>
        <w:rPr>
          <w:rFonts w:eastAsia="Calibri"/>
        </w:rPr>
        <w:t xml:space="preserve"> </w:t>
      </w:r>
      <w:r w:rsidRPr="00D571E9">
        <w:rPr>
          <w:rFonts w:eastAsia="Calibri"/>
        </w:rPr>
        <w:t>1. Background correction</w:t>
      </w:r>
      <w:r>
        <w:rPr>
          <w:rFonts w:eastAsia="Calibri"/>
        </w:rPr>
        <w:t xml:space="preserve"> </w:t>
      </w:r>
      <w:r w:rsidRPr="00D571E9">
        <w:rPr>
          <w:rFonts w:eastAsia="Calibri"/>
        </w:rPr>
        <w:t>2.</w:t>
      </w:r>
      <w:r w:rsidRPr="00D571E9">
        <w:rPr>
          <w:rFonts w:eastAsia="Calibri"/>
        </w:rPr>
        <w:tab/>
        <w:t>Quantile normalization</w:t>
      </w:r>
      <w:r>
        <w:rPr>
          <w:rFonts w:eastAsia="Calibri"/>
        </w:rPr>
        <w:t xml:space="preserve"> </w:t>
      </w:r>
      <w:r w:rsidRPr="00D571E9">
        <w:rPr>
          <w:rFonts w:eastAsia="Calibri"/>
        </w:rPr>
        <w:t>3.</w:t>
      </w:r>
      <w:r>
        <w:rPr>
          <w:rFonts w:eastAsia="Calibri"/>
        </w:rPr>
        <w:t xml:space="preserve"> </w:t>
      </w:r>
      <w:r w:rsidRPr="00D571E9">
        <w:rPr>
          <w:rFonts w:eastAsia="Calibri"/>
        </w:rPr>
        <w:t>Log2 transformation</w:t>
      </w:r>
      <w:r>
        <w:rPr>
          <w:rFonts w:eastAsia="Calibri"/>
        </w:rPr>
        <w:t xml:space="preserve">. </w:t>
      </w:r>
    </w:p>
    <w:p w14:paraId="56142E50" w14:textId="475CD629" w:rsidR="00F13611" w:rsidRDefault="00F13611" w:rsidP="00F13611">
      <w:pPr>
        <w:bidi w:val="0"/>
        <w:spacing w:line="276" w:lineRule="auto"/>
        <w:jc w:val="both"/>
        <w:rPr>
          <w:rFonts w:eastAsia="Times New Roman"/>
          <w:color w:val="212121"/>
          <w:bdr w:val="none" w:sz="0" w:space="0" w:color="auto" w:frame="1"/>
        </w:rPr>
      </w:pPr>
      <w:r w:rsidRPr="005A261E">
        <w:rPr>
          <w:rFonts w:eastAsia="Calibri"/>
          <w:b/>
          <w:bCs/>
        </w:rPr>
        <w:t xml:space="preserve">Outlier removal: </w:t>
      </w:r>
      <w:r>
        <w:rPr>
          <w:rFonts w:asciiTheme="majorBidi" w:eastAsia="Arial Unicode MS" w:hAnsiTheme="majorBidi" w:cstheme="majorBidi"/>
          <w:bdr w:val="nil"/>
          <w14:textOutline w14:w="0" w14:cap="flat" w14:cmpd="sng" w14:algn="ctr">
            <w14:noFill/>
            <w14:prstDash w14:val="solid"/>
            <w14:bevel/>
          </w14:textOutline>
        </w:rPr>
        <w:t xml:space="preserve">Outlier samples removal was applied similarly to </w:t>
      </w:r>
      <w:r>
        <w:rPr>
          <w:rFonts w:asciiTheme="majorBidi" w:eastAsia="Arial Unicode MS" w:hAnsiTheme="majorBidi" w:cstheme="majorBidi"/>
          <w:bdr w:val="nil"/>
          <w14:textOutline w14:w="0" w14:cap="flat" w14:cmpd="sng" w14:algn="ctr">
            <w14:noFill/>
            <w14:prstDash w14:val="solid"/>
            <w14:bevel/>
          </w14:textOutline>
        </w:rPr>
        <w:fldChar w:fldCharType="begin" w:fldLock="1"/>
      </w:r>
      <w:r w:rsidR="00675418">
        <w:rPr>
          <w:rFonts w:asciiTheme="majorBidi" w:eastAsia="Arial Unicode MS" w:hAnsiTheme="majorBidi" w:cstheme="majorBidi"/>
          <w:bdr w:val="nil"/>
          <w14:textOutline w14:w="0" w14:cap="flat" w14:cmpd="sng" w14:algn="ctr">
            <w14:noFill/>
            <w14:prstDash w14:val="solid"/>
            <w14:bevel/>
          </w14:textOutline>
        </w:rPr>
        <w:instrText>ADDIN CSL_CITATION {"citationItems":[{"id":"ITEM-1","itemData":{"DOI":"10.1038/nn.2207","ISSN":"10976256","PMID":"18849986","abstract":"The enormous complexity of the human brain ultimately derives from a finite set of molecular instructions encoded in the human genome. These instructions can be directly studied by exploring the organization of the brain's transcriptome through systematic analysis of gene coexpression relationships. We analyzed gene coexpression relationships in microarray data generated from specific human brain regions and identified modules of coexpressed genes that correspond to neurons, oligodendrocytes, astrocytes and microglia. These modules provide an initial description of the transcriptional programs that distinguish the major cell classes of the human brain and indicate that cell type-specific information can be obtained from whole brain tissue without isolating homogeneous populations of cells. Other modules corresponded to additional cell types, organelles, synaptic function, gender differences and the subventricular neurogenic niche. We found that subventricular zone astrocytes, which are thought to function as neural stem cells in adults, have a distinct gene expression pattern relative to protoplasmic astrocytes. Our findings provide a new foundation for neurogenetic inquiries by revealing a robust and previously unrecognized organization to the human brain transcriptome. © 2008 Nature Publishing Group.","author":[{"dropping-particle":"","family":"Oldham","given":"Michael C.","non-dropping-particle":"","parse-names":false,"suffix":""},{"dropping-particle":"","family":"Konopka","given":"Genevieve","non-dropping-particle":"","parse-names":false,"suffix":""},{"dropping-particle":"","family":"Iwamoto","given":"Kazuya","non-dropping-particle":"","parse-names":false,"suffix":""},{"dropping-particle":"","family":"Langfelder","given":"Peter","non-dropping-particle":"","parse-names":false,"suffix":""},{"dropping-particle":"","family":"Kato","given":"Tadafumi","non-dropping-particle":"","parse-names":false,"suffix":""},{"dropping-particle":"","family":"Horvath","given":"Steve","non-dropping-particle":"","parse-names":false,"suffix":""},{"dropping-particle":"","family":"Geschwind","given":"Daniel H.","non-dropping-particle":"","parse-names":false,"suffix":""}],"container-title":"Nature Neuroscience","id":"ITEM-1","issue":"11","issued":{"date-parts":[["2008","11","12"]]},"page":"1271-1282","publisher":"Nature Publishing Group","title":"Functional organization of the transcriptome in human brain","type":"article-journal","volume":"11"},"uris":["http://www.mendeley.com/documents/?uuid=9e851fa8-182f-3fb6-b44e-50665f998868"]}],"mendeley":{"formattedCitation":"(Oldham et al., 2008)","plainTextFormattedCitation":"(Oldham et al., 2008)","previouslyFormattedCitation":"(Oldham et al., 2008)"},"properties":{"noteIndex":0},"schema":"https://github.com/citation-style-language/schema/raw/master/csl-citation.json"}</w:instrText>
      </w:r>
      <w:r>
        <w:rPr>
          <w:rFonts w:asciiTheme="majorBidi" w:eastAsia="Arial Unicode MS" w:hAnsiTheme="majorBidi" w:cstheme="majorBidi"/>
          <w:bdr w:val="nil"/>
          <w14:textOutline w14:w="0" w14:cap="flat" w14:cmpd="sng" w14:algn="ctr">
            <w14:noFill/>
            <w14:prstDash w14:val="solid"/>
            <w14:bevel/>
          </w14:textOutline>
        </w:rPr>
        <w:fldChar w:fldCharType="separate"/>
      </w:r>
      <w:r w:rsidR="006C3ED6" w:rsidRPr="006C3ED6">
        <w:rPr>
          <w:rFonts w:asciiTheme="majorBidi" w:eastAsia="Arial Unicode MS" w:hAnsiTheme="majorBidi" w:cstheme="majorBidi"/>
          <w:noProof/>
          <w:bdr w:val="nil"/>
          <w14:textOutline w14:w="0" w14:cap="flat" w14:cmpd="sng" w14:algn="ctr">
            <w14:noFill/>
            <w14:prstDash w14:val="solid"/>
            <w14:bevel/>
          </w14:textOutline>
        </w:rPr>
        <w:t>(Oldham et al., 2008)</w:t>
      </w:r>
      <w:r>
        <w:rPr>
          <w:rFonts w:asciiTheme="majorBidi" w:eastAsia="Arial Unicode MS" w:hAnsiTheme="majorBidi" w:cstheme="majorBidi"/>
          <w:bdr w:val="nil"/>
          <w14:textOutline w14:w="0" w14:cap="flat" w14:cmpd="sng" w14:algn="ctr">
            <w14:noFill/>
            <w14:prstDash w14:val="solid"/>
            <w14:bevel/>
          </w14:textOutline>
        </w:rPr>
        <w:fldChar w:fldCharType="end"/>
      </w:r>
      <w:r>
        <w:rPr>
          <w:rFonts w:asciiTheme="majorBidi" w:eastAsia="Arial Unicode MS" w:hAnsiTheme="majorBidi" w:cstheme="majorBidi"/>
          <w:bdr w:val="nil"/>
          <w14:textOutline w14:w="0" w14:cap="flat" w14:cmpd="sng" w14:algn="ctr">
            <w14:noFill/>
            <w14:prstDash w14:val="solid"/>
            <w14:bevel/>
          </w14:textOutline>
        </w:rPr>
        <w:t xml:space="preserve"> and as described above. (</w:t>
      </w:r>
      <w:r w:rsidRPr="00C624E1">
        <w:rPr>
          <w:rFonts w:asciiTheme="majorBidi" w:eastAsia="Arial Unicode MS" w:hAnsiTheme="majorBidi" w:cstheme="majorBidi"/>
          <w:b/>
          <w:bCs/>
          <w:bdr w:val="nil"/>
          <w14:textOutline w14:w="0" w14:cap="flat" w14:cmpd="sng" w14:algn="ctr">
            <w14:noFill/>
            <w14:prstDash w14:val="solid"/>
            <w14:bevel/>
          </w14:textOutline>
        </w:rPr>
        <w:t>Note</w:t>
      </w:r>
      <w:r>
        <w:rPr>
          <w:rFonts w:asciiTheme="majorBidi" w:eastAsia="Arial Unicode MS" w:hAnsiTheme="majorBidi" w:cstheme="majorBidi"/>
          <w:bdr w:val="nil"/>
          <w14:textOutline w14:w="0" w14:cap="flat" w14:cmpd="sng" w14:algn="ctr">
            <w14:noFill/>
            <w14:prstDash w14:val="solid"/>
            <w14:bevel/>
          </w14:textOutline>
        </w:rPr>
        <w:t xml:space="preserve">: this procedure was performed on the initial dataset of 312 samples). 5 control </w:t>
      </w:r>
      <w:r w:rsidRPr="005A261E">
        <w:rPr>
          <w:rFonts w:eastAsia="Times New Roman"/>
          <w:color w:val="212121"/>
          <w:spacing w:val="3"/>
        </w:rPr>
        <w:t>sample</w:t>
      </w:r>
      <w:r>
        <w:rPr>
          <w:rFonts w:eastAsia="Times New Roman"/>
          <w:color w:val="212121"/>
          <w:spacing w:val="3"/>
        </w:rPr>
        <w:t>s were</w:t>
      </w:r>
      <w:r w:rsidRPr="005A261E">
        <w:rPr>
          <w:rFonts w:eastAsia="Times New Roman"/>
          <w:color w:val="212121"/>
          <w:spacing w:val="3"/>
        </w:rPr>
        <w:t xml:space="preserve"> removed. </w:t>
      </w:r>
      <w:r w:rsidRPr="00825D54">
        <w:rPr>
          <w:rFonts w:eastAsia="Times New Roman"/>
          <w:color w:val="212121"/>
          <w:spacing w:val="3"/>
        </w:rPr>
        <w:t xml:space="preserve">After the removal, the dataset consists of </w:t>
      </w:r>
      <w:r>
        <w:rPr>
          <w:rFonts w:eastAsia="Times New Roman"/>
          <w:color w:val="212121"/>
          <w:spacing w:val="3"/>
        </w:rPr>
        <w:t>51</w:t>
      </w:r>
      <w:r w:rsidRPr="00825D54">
        <w:rPr>
          <w:rFonts w:eastAsia="Times New Roman"/>
          <w:color w:val="212121"/>
          <w:spacing w:val="3"/>
        </w:rPr>
        <w:t xml:space="preserve"> schizophrenia samples and </w:t>
      </w:r>
      <w:r>
        <w:rPr>
          <w:rFonts w:eastAsia="Times New Roman"/>
          <w:color w:val="212121"/>
          <w:spacing w:val="3"/>
        </w:rPr>
        <w:t>45</w:t>
      </w:r>
      <w:r w:rsidRPr="00825D54">
        <w:rPr>
          <w:rFonts w:eastAsia="Times New Roman"/>
          <w:color w:val="212121"/>
          <w:spacing w:val="3"/>
        </w:rPr>
        <w:t xml:space="preserve"> healthy control samples</w:t>
      </w:r>
      <w:r>
        <w:rPr>
          <w:rFonts w:eastAsia="Calibri"/>
        </w:rPr>
        <w:t xml:space="preserve">. </w:t>
      </w:r>
      <w:r w:rsidRPr="003A500C">
        <w:rPr>
          <w:rFonts w:eastAsia="Times New Roman"/>
          <w:b/>
          <w:bCs/>
          <w:color w:val="212121"/>
          <w:bdr w:val="none" w:sz="0" w:space="0" w:color="auto" w:frame="1"/>
        </w:rPr>
        <w:t>Filtering</w:t>
      </w:r>
      <w:r w:rsidRPr="003A500C">
        <w:rPr>
          <w:rFonts w:eastAsia="Times New Roman"/>
          <w:color w:val="212121"/>
          <w:bdr w:val="none" w:sz="0" w:space="0" w:color="auto" w:frame="1"/>
        </w:rPr>
        <w:t xml:space="preserve">: The initial number of probe-sets was </w:t>
      </w:r>
      <w:r w:rsidRPr="00D571E9">
        <w:rPr>
          <w:rFonts w:eastAsia="Calibri"/>
        </w:rPr>
        <w:t>33</w:t>
      </w:r>
      <w:r>
        <w:rPr>
          <w:rFonts w:eastAsia="Calibri"/>
        </w:rPr>
        <w:t>,</w:t>
      </w:r>
      <w:r w:rsidRPr="00D571E9">
        <w:rPr>
          <w:rFonts w:eastAsia="Calibri"/>
        </w:rPr>
        <w:t>297 (25</w:t>
      </w:r>
      <w:r>
        <w:rPr>
          <w:rFonts w:eastAsia="Calibri"/>
        </w:rPr>
        <w:t>,</w:t>
      </w:r>
      <w:r w:rsidRPr="00D571E9">
        <w:rPr>
          <w:rFonts w:eastAsia="Calibri"/>
        </w:rPr>
        <w:t>293 with gene symbols).</w:t>
      </w:r>
      <w:r w:rsidRPr="003A500C">
        <w:rPr>
          <w:rFonts w:eastAsia="Times New Roman"/>
          <w:color w:val="212121"/>
          <w:bdr w:val="none" w:sz="0" w:space="0" w:color="auto" w:frame="1"/>
        </w:rPr>
        <w:t xml:space="preserve"> In case of a gene symbol with multiple probe-sets, the probe-set with the highest mean expression over the samples </w:t>
      </w:r>
      <w:r>
        <w:rPr>
          <w:rFonts w:eastAsia="Times New Roman"/>
          <w:color w:val="212121"/>
          <w:bdr w:val="none" w:sz="0" w:space="0" w:color="auto" w:frame="1"/>
        </w:rPr>
        <w:t xml:space="preserve">(of both brain regions) </w:t>
      </w:r>
      <w:r w:rsidRPr="003A500C">
        <w:rPr>
          <w:rFonts w:eastAsia="Times New Roman"/>
          <w:color w:val="212121"/>
          <w:bdr w:val="none" w:sz="0" w:space="0" w:color="auto" w:frame="1"/>
        </w:rPr>
        <w:t xml:space="preserve">was </w:t>
      </w:r>
      <w:proofErr w:type="gramStart"/>
      <w:r w:rsidRPr="003A500C">
        <w:rPr>
          <w:rFonts w:eastAsia="Times New Roman"/>
          <w:color w:val="212121"/>
          <w:bdr w:val="none" w:sz="0" w:space="0" w:color="auto" w:frame="1"/>
        </w:rPr>
        <w:t>taken into account</w:t>
      </w:r>
      <w:proofErr w:type="gramEnd"/>
      <w:r w:rsidRPr="003A500C">
        <w:rPr>
          <w:rFonts w:eastAsia="Times New Roman"/>
          <w:color w:val="212121"/>
          <w:bdr w:val="none" w:sz="0" w:space="0" w:color="auto" w:frame="1"/>
        </w:rPr>
        <w:t xml:space="preserve"> and the other probe-sets were discarded. Number of genes after this step: </w:t>
      </w:r>
      <w:r w:rsidRPr="00D571E9">
        <w:rPr>
          <w:rFonts w:eastAsia="Calibri"/>
        </w:rPr>
        <w:t>23</w:t>
      </w:r>
      <w:r>
        <w:rPr>
          <w:rFonts w:eastAsia="Calibri"/>
        </w:rPr>
        <w:t>,</w:t>
      </w:r>
      <w:r w:rsidRPr="00D571E9">
        <w:rPr>
          <w:rFonts w:eastAsia="Calibri"/>
        </w:rPr>
        <w:t>307</w:t>
      </w:r>
      <w:r>
        <w:rPr>
          <w:rFonts w:eastAsia="Times New Roman"/>
          <w:color w:val="212121"/>
          <w:bdr w:val="none" w:sz="0" w:space="0" w:color="auto" w:frame="1"/>
        </w:rPr>
        <w:t xml:space="preserve">. </w:t>
      </w:r>
    </w:p>
    <w:p w14:paraId="076AB3DC" w14:textId="77777777" w:rsidR="0085151A" w:rsidRDefault="0085151A" w:rsidP="00F126CC">
      <w:pPr>
        <w:pStyle w:val="Heading2"/>
        <w:bidi w:val="0"/>
        <w:spacing w:line="276" w:lineRule="auto"/>
        <w:jc w:val="both"/>
        <w:rPr>
          <w:b/>
          <w:bCs/>
          <w:rtl/>
        </w:rPr>
      </w:pPr>
      <w:bookmarkStart w:id="16" w:name="_Toc158908355"/>
    </w:p>
    <w:p w14:paraId="7519F9CC" w14:textId="25E20924" w:rsidR="00F13611" w:rsidRPr="00186DA7" w:rsidRDefault="00F13611" w:rsidP="000A2C29">
      <w:pPr>
        <w:pStyle w:val="Heading2"/>
        <w:bidi w:val="0"/>
        <w:spacing w:line="276" w:lineRule="auto"/>
        <w:jc w:val="both"/>
        <w:rPr>
          <w:b/>
          <w:bCs/>
        </w:rPr>
      </w:pPr>
      <w:bookmarkStart w:id="17" w:name="_Toc225756918"/>
      <w:r w:rsidRPr="00186DA7">
        <w:rPr>
          <w:b/>
          <w:bCs/>
        </w:rPr>
        <w:t>Ramaker 2017 anterior cingulate gyrus dataset</w:t>
      </w:r>
      <w:bookmarkEnd w:id="16"/>
      <w:bookmarkEnd w:id="17"/>
    </w:p>
    <w:p w14:paraId="23F3E7C9" w14:textId="77777777" w:rsidR="00186DA7" w:rsidRPr="00186DA7" w:rsidRDefault="00186DA7" w:rsidP="00186DA7">
      <w:pPr>
        <w:bidi w:val="0"/>
      </w:pPr>
    </w:p>
    <w:p w14:paraId="0090F928" w14:textId="157340EB" w:rsidR="00F13611" w:rsidRDefault="00F13611" w:rsidP="00F13611">
      <w:pPr>
        <w:shd w:val="clear" w:color="auto" w:fill="FFFFFF"/>
        <w:bidi w:val="0"/>
        <w:spacing w:line="276" w:lineRule="auto"/>
        <w:jc w:val="both"/>
        <w:rPr>
          <w:rFonts w:eastAsia="Times New Roman"/>
          <w:color w:val="212121"/>
          <w:bdr w:val="none" w:sz="0" w:space="0" w:color="auto" w:frame="1"/>
        </w:rPr>
      </w:pPr>
      <w:r>
        <w:rPr>
          <w:rFonts w:eastAsia="Times New Roman"/>
          <w:color w:val="212121"/>
          <w:bdr w:val="none" w:sz="0" w:space="0" w:color="auto" w:frame="1"/>
        </w:rPr>
        <w:t xml:space="preserve">The dataset </w:t>
      </w:r>
      <w:r w:rsidRPr="00E52D86">
        <w:rPr>
          <w:rFonts w:eastAsia="Times New Roman"/>
          <w:color w:val="212121"/>
          <w:bdr w:val="none" w:sz="0" w:space="0" w:color="auto" w:frame="1"/>
        </w:rPr>
        <w:t>GSE80655</w:t>
      </w:r>
      <w:r>
        <w:rPr>
          <w:rFonts w:eastAsia="Times New Roman"/>
          <w:color w:val="212121"/>
          <w:bdr w:val="none" w:sz="0" w:space="0" w:color="auto" w:frame="1"/>
        </w:rPr>
        <w:t xml:space="preserve"> </w:t>
      </w:r>
      <w:r>
        <w:rPr>
          <w:rFonts w:eastAsia="Times New Roman"/>
          <w:color w:val="212121"/>
          <w:bdr w:val="none" w:sz="0" w:space="0" w:color="auto" w:frame="1"/>
        </w:rPr>
        <w:fldChar w:fldCharType="begin" w:fldLock="1"/>
      </w:r>
      <w:r w:rsidR="00675418">
        <w:rPr>
          <w:rFonts w:eastAsia="Times New Roman"/>
          <w:color w:val="212121"/>
          <w:bdr w:val="none" w:sz="0" w:space="0" w:color="auto" w:frame="1"/>
        </w:rPr>
        <w:instrText>ADDIN CSL_CITATION {"citationItems":[{"id":"ITEM-1","itemData":{"DOI":"10.1186/s13073-017-0458-5","ISSN":"1756-994X","PMID":"28754123","abstract":"BACKGROUND Psychiatric disorders are multigenic diseases with complex etiology that contribute significantly to human morbidity and mortality. Although clinically distinct, several disorders share many symptoms, suggesting common underlying molecular changes exist that may implicate important regulators of pathogenesis and provide new therapeutic targets. METHODS We performed RNA sequencing on tissue from the anterior cingulate cortex, dorsolateral prefrontal cortex, and nucleus accumbens from three groups of 24 patients each diagnosed with schizophrenia, bipolar disorder, or major depressive disorder, and from 24 control subjects. We identified differentially expressed genes and validated the results in an independent cohort. Anterior cingulate cortex samples were also subjected to metabolomic analysis. ChIP-seq data were used to characterize binding of the transcription factor EGR1. RESULTS We compared molecular signatures across the three brain regions and disorders in the transcriptomes of post-mortem human brain samples. The most significant disease-related differences were in the anterior cingulate cortex of schizophrenia samples compared to controls. Transcriptional changes were assessed in an independent cohort, revealing the transcription factor EGR1 as significantly down-regulated in both cohorts and as a potential regulator of broader transcription changes observed in schizophrenia patients. Additionally, broad down-regulation of genes specific to neurons and concordant up-regulation of genes specific to astrocytes was observed in schizophrenia and bipolar disorder patients relative to controls. Metabolomic profiling identified disruption of GABA levels in schizophrenia patients. CONCLUSIONS We provide a comprehensive post-mortem transcriptome profile of three psychiatric disorders across three brain regions. We highlight a high-confidence set of independently validated genes differentially expressed between schizophrenia and control patients in the anterior cingulate cortex and integrate transcriptional changes with untargeted metabolite profiling.","author":[{"dropping-particle":"","family":"Ramaker","given":"Ryne C","non-dropping-particle":"","parse-names":false,"suffix":""},{"dropping-particle":"","family":"Bowling","given":"Kevin M","non-dropping-particle":"","parse-names":false,"suffix":""},{"dropping-particle":"","family":"Lasseigne","given":"Brittany N","non-dropping-particle":"","parse-names":false,"suffix":""},{"dropping-particle":"","family":"Hagenauer","given":"Megan H","non-dropping-particle":"","parse-names":false,"suffix":""},{"dropping-particle":"","family":"Hardigan","given":"Andrew A","non-dropping-particle":"","parse-names":false,"suffix":""},{"dropping-particle":"","family":"Davis","given":"Nicholas S","non-dropping-particle":"","parse-names":false,"suffix":""},{"dropping-particle":"","family":"Gertz","given":"Jason","non-dropping-particle":"","parse-names":false,"suffix":""},{"dropping-particle":"","family":"Cartagena","given":"Preston M","non-dropping-particle":"","parse-names":false,"suffix":""},{"dropping-particle":"","family":"Walsh","given":"David M","non-dropping-particle":"","parse-names":false,"suffix":""},{"dropping-particle":"","family":"Vawter","given":"Marquis P","non-dropping-particle":"","parse-names":false,"suffix":""},{"dropping-particle":"","family":"Jones","given":"Edward G","non-dropping-particle":"","parse-names":false,"suffix":""},{"dropping-particle":"","family":"Schatzberg","given":"Alan F","non-dropping-particle":"","parse-names":false,"suffix":""},{"dropping-particle":"","family":"Barchas","given":"Jack D","non-dropping-particle":"","parse-names":false,"suffix":""},{"dropping-particle":"","family":"Watson","given":"Stanley J","non-dropping-particle":"","parse-names":false,"suffix":""},{"dropping-particle":"","family":"Bunney","given":"Blynn G","non-dropping-particle":"","parse-names":false,"suffix":""},{"dropping-particle":"","family":"Akil","given":"Huda","non-dropping-particle":"","parse-names":false,"suffix":""},{"dropping-particle":"","family":"Bunney","given":"William E","non-dropping-particle":"","parse-names":false,"suffix":""},{"dropping-particle":"","family":"Li","given":"Jun Z","non-dropping-particle":"","parse-names":false,"suffix":""},{"dropping-particle":"","family":"Cooper","given":"Sara J","non-dropping-particle":"","parse-names":false,"suffix":""},{"dropping-particle":"","family":"Myers","given":"Richard M","non-dropping-particle":"","parse-names":false,"suffix":""}],"container-title":"Genome medicine","id":"ITEM-1","issue":"1","issued":{"date-parts":[["2017"]]},"page":"72","title":"Post-mortem molecular profiling of three psychiatric disorders.","type":"article-journal","volume":"9"},"uris":["http://www.mendeley.com/documents/?uuid=940831d4-266e-3860-955c-833d6c351318"]}],"mendeley":{"formattedCitation":"(Ramaker et al., 2017)","plainTextFormattedCitation":"(Ramaker et al., 2017)","previouslyFormattedCitation":"(Ramaker et al., 2017)"},"properties":{"noteIndex":0},"schema":"https://github.com/citation-style-language/schema/raw/master/csl-citation.json"}</w:instrText>
      </w:r>
      <w:r>
        <w:rPr>
          <w:rFonts w:eastAsia="Times New Roman"/>
          <w:color w:val="212121"/>
          <w:bdr w:val="none" w:sz="0" w:space="0" w:color="auto" w:frame="1"/>
        </w:rPr>
        <w:fldChar w:fldCharType="separate"/>
      </w:r>
      <w:r w:rsidR="006C3ED6" w:rsidRPr="006C3ED6">
        <w:rPr>
          <w:rFonts w:eastAsia="Times New Roman"/>
          <w:noProof/>
          <w:color w:val="212121"/>
          <w:bdr w:val="none" w:sz="0" w:space="0" w:color="auto" w:frame="1"/>
        </w:rPr>
        <w:t>(Ramaker et al., 2017)</w:t>
      </w:r>
      <w:r>
        <w:rPr>
          <w:rFonts w:eastAsia="Times New Roman"/>
          <w:color w:val="212121"/>
          <w:bdr w:val="none" w:sz="0" w:space="0" w:color="auto" w:frame="1"/>
        </w:rPr>
        <w:fldChar w:fldCharType="end"/>
      </w:r>
      <w:r>
        <w:rPr>
          <w:rFonts w:eastAsia="Times New Roman"/>
          <w:color w:val="212121"/>
          <w:bdr w:val="none" w:sz="0" w:space="0" w:color="auto" w:frame="1"/>
        </w:rPr>
        <w:t xml:space="preserve"> </w:t>
      </w:r>
      <w:r w:rsidRPr="003A500C">
        <w:rPr>
          <w:rFonts w:eastAsia="Times New Roman"/>
          <w:color w:val="212121"/>
          <w:bdr w:val="none" w:sz="0" w:space="0" w:color="auto" w:frame="1"/>
        </w:rPr>
        <w:t>was downloaded from the GEO</w:t>
      </w:r>
      <w:r>
        <w:rPr>
          <w:rFonts w:eastAsia="Times New Roman"/>
          <w:color w:val="212121"/>
          <w:bdr w:val="none" w:sz="0" w:space="0" w:color="auto" w:frame="1"/>
        </w:rPr>
        <w:t xml:space="preserve"> </w:t>
      </w:r>
      <w:r w:rsidRPr="003A500C">
        <w:rPr>
          <w:rFonts w:eastAsia="Times New Roman"/>
          <w:color w:val="212121"/>
          <w:bdr w:val="none" w:sz="0" w:space="0" w:color="auto" w:frame="1"/>
        </w:rPr>
        <w:t>database</w:t>
      </w:r>
      <w:r w:rsidRPr="003A500C">
        <w:rPr>
          <w:rFonts w:ascii="Calibri" w:eastAsia="Times New Roman" w:hAnsi="Calibri" w:cs="Calibri"/>
          <w:color w:val="212121"/>
        </w:rPr>
        <w:t> </w:t>
      </w:r>
      <w:r>
        <w:rPr>
          <w:rFonts w:ascii="Calibri" w:eastAsia="Times New Roman" w:hAnsi="Calibri" w:cs="Calibri"/>
          <w:color w:val="212121"/>
        </w:rPr>
        <w:t>(</w:t>
      </w:r>
      <w:hyperlink r:id="rId13" w:history="1">
        <w:r w:rsidRPr="00E52D86">
          <w:rPr>
            <w:rStyle w:val="Hyperlink"/>
            <w:rFonts w:eastAsia="Calibri"/>
          </w:rPr>
          <w:t>https://www.ncbi.nlm.nih.gov/geo/query/acc.cgi?acc=GSE80655</w:t>
        </w:r>
      </w:hyperlink>
      <w:r>
        <w:rPr>
          <w:rFonts w:eastAsia="Calibri"/>
        </w:rPr>
        <w:t xml:space="preserve">). </w:t>
      </w:r>
      <w:r w:rsidRPr="00D571E9">
        <w:rPr>
          <w:rFonts w:eastAsia="Calibri"/>
        </w:rPr>
        <w:t xml:space="preserve">The initial dataset consisted of </w:t>
      </w:r>
      <w:r>
        <w:rPr>
          <w:rFonts w:eastAsia="Calibri"/>
        </w:rPr>
        <w:t>281</w:t>
      </w:r>
      <w:r w:rsidRPr="00D571E9">
        <w:rPr>
          <w:rFonts w:eastAsia="Calibri"/>
        </w:rPr>
        <w:t xml:space="preserve"> brain samples, including subjects with </w:t>
      </w:r>
      <w:r w:rsidRPr="003A500C">
        <w:rPr>
          <w:rFonts w:eastAsia="Times New Roman"/>
          <w:color w:val="212121"/>
          <w:bdr w:val="none" w:sz="0" w:space="0" w:color="auto" w:frame="1"/>
        </w:rPr>
        <w:t xml:space="preserve">schizophrenia </w:t>
      </w:r>
      <w:r w:rsidRPr="00D571E9">
        <w:rPr>
          <w:rFonts w:eastAsia="Calibri"/>
        </w:rPr>
        <w:t>(n=</w:t>
      </w:r>
      <w:r>
        <w:rPr>
          <w:rFonts w:eastAsia="Calibri"/>
        </w:rPr>
        <w:t>24</w:t>
      </w:r>
      <w:r w:rsidRPr="00D571E9">
        <w:rPr>
          <w:rFonts w:eastAsia="Calibri"/>
        </w:rPr>
        <w:t xml:space="preserve">) and </w:t>
      </w:r>
      <w:r w:rsidRPr="003A500C">
        <w:rPr>
          <w:rFonts w:eastAsia="Times New Roman"/>
          <w:color w:val="212121"/>
          <w:bdr w:val="none" w:sz="0" w:space="0" w:color="auto" w:frame="1"/>
        </w:rPr>
        <w:t xml:space="preserve">healthy </w:t>
      </w:r>
      <w:r w:rsidRPr="00D571E9">
        <w:rPr>
          <w:rFonts w:eastAsia="Calibri"/>
        </w:rPr>
        <w:t>controls (n=</w:t>
      </w:r>
      <w:r>
        <w:rPr>
          <w:rFonts w:eastAsia="Calibri"/>
        </w:rPr>
        <w:t>24</w:t>
      </w:r>
      <w:r w:rsidRPr="00D571E9">
        <w:rPr>
          <w:rFonts w:eastAsia="Calibri"/>
        </w:rPr>
        <w:t xml:space="preserve">) from the </w:t>
      </w:r>
      <w:r w:rsidRPr="00E52D86">
        <w:rPr>
          <w:rFonts w:eastAsia="Calibri"/>
        </w:rPr>
        <w:t>anterior cingulate gyrus (</w:t>
      </w:r>
      <w:proofErr w:type="spellStart"/>
      <w:r w:rsidRPr="00E52D86">
        <w:rPr>
          <w:rFonts w:eastAsia="Calibri"/>
        </w:rPr>
        <w:t>AnCg</w:t>
      </w:r>
      <w:proofErr w:type="spellEnd"/>
      <w:r w:rsidRPr="00E52D86">
        <w:rPr>
          <w:rFonts w:eastAsia="Calibri"/>
        </w:rPr>
        <w:t>)</w:t>
      </w:r>
      <w:r w:rsidRPr="00D571E9">
        <w:rPr>
          <w:rFonts w:eastAsia="Calibri"/>
        </w:rPr>
        <w:t xml:space="preserve">. Samples were run on </w:t>
      </w:r>
      <w:r w:rsidRPr="00E52D86">
        <w:rPr>
          <w:rFonts w:eastAsia="Calibri"/>
        </w:rPr>
        <w:t xml:space="preserve">Illumina </w:t>
      </w:r>
      <w:proofErr w:type="spellStart"/>
      <w:r w:rsidRPr="00E52D86">
        <w:rPr>
          <w:rFonts w:eastAsia="Calibri"/>
        </w:rPr>
        <w:t>HiSeq</w:t>
      </w:r>
      <w:proofErr w:type="spellEnd"/>
      <w:r w:rsidRPr="00E52D86">
        <w:rPr>
          <w:rFonts w:eastAsia="Calibri"/>
        </w:rPr>
        <w:t xml:space="preserve"> 2000 (Homo sapiens)</w:t>
      </w:r>
      <w:r>
        <w:rPr>
          <w:rFonts w:eastAsia="Calibri"/>
        </w:rPr>
        <w:t xml:space="preserve">. </w:t>
      </w:r>
      <w:r w:rsidRPr="000C6EC9">
        <w:rPr>
          <w:rFonts w:eastAsia="Times New Roman"/>
          <w:b/>
          <w:bCs/>
          <w:color w:val="212121"/>
          <w:bdr w:val="none" w:sz="0" w:space="0" w:color="auto" w:frame="1"/>
        </w:rPr>
        <w:t>Normalization method:</w:t>
      </w:r>
      <w:r>
        <w:rPr>
          <w:rFonts w:eastAsia="Times New Roman"/>
          <w:b/>
          <w:bCs/>
          <w:color w:val="212121"/>
          <w:bdr w:val="none" w:sz="0" w:space="0" w:color="auto" w:frame="1"/>
        </w:rPr>
        <w:t xml:space="preserve"> </w:t>
      </w:r>
      <w:r w:rsidRPr="00807424">
        <w:rPr>
          <w:rFonts w:eastAsia="Calibri"/>
        </w:rPr>
        <w:t xml:space="preserve">“RNA-seq paired-end FASTQ files were aligned to hg19 using </w:t>
      </w:r>
      <w:proofErr w:type="spellStart"/>
      <w:r w:rsidRPr="00807424">
        <w:rPr>
          <w:rFonts w:eastAsia="Calibri"/>
        </w:rPr>
        <w:t>Tophat</w:t>
      </w:r>
      <w:proofErr w:type="spellEnd"/>
      <w:r w:rsidRPr="00807424">
        <w:rPr>
          <w:rFonts w:eastAsia="Calibri"/>
        </w:rPr>
        <w:t xml:space="preserve"> and Cufflinks. Read counts for each transcript were compiled across all post-mortem </w:t>
      </w:r>
      <w:proofErr w:type="gramStart"/>
      <w:r w:rsidRPr="00807424">
        <w:rPr>
          <w:rFonts w:eastAsia="Calibri"/>
        </w:rPr>
        <w:t>tissues</w:t>
      </w:r>
      <w:proofErr w:type="gramEnd"/>
      <w:r w:rsidRPr="00807424">
        <w:rPr>
          <w:rFonts w:eastAsia="Calibri"/>
        </w:rPr>
        <w:t xml:space="preserve"> samples</w:t>
      </w:r>
      <w:r>
        <w:rPr>
          <w:rFonts w:eastAsia="Calibri"/>
        </w:rPr>
        <w:t>” (</w:t>
      </w:r>
      <w:r w:rsidRPr="00427C83">
        <w:rPr>
          <w:rFonts w:eastAsia="Calibri"/>
        </w:rPr>
        <w:t>described in</w:t>
      </w:r>
      <w:r>
        <w:rPr>
          <w:rFonts w:eastAsia="Calibri"/>
        </w:rPr>
        <w:t xml:space="preserve"> </w:t>
      </w:r>
      <w:r w:rsidRPr="00427C83">
        <w:rPr>
          <w:rFonts w:eastAsia="Calibri"/>
        </w:rPr>
        <w:t xml:space="preserve">GSE80655_series_matrix.txt, available at the </w:t>
      </w:r>
      <w:proofErr w:type="gramStart"/>
      <w:r w:rsidRPr="00427C83">
        <w:rPr>
          <w:rFonts w:eastAsia="Calibri"/>
        </w:rPr>
        <w:t>aforementioned link</w:t>
      </w:r>
      <w:proofErr w:type="gramEnd"/>
      <w:r w:rsidRPr="00427C83">
        <w:rPr>
          <w:rFonts w:eastAsia="Calibri"/>
        </w:rPr>
        <w:t>).</w:t>
      </w:r>
      <w:r>
        <w:rPr>
          <w:rFonts w:eastAsia="Calibri"/>
        </w:rPr>
        <w:t xml:space="preserve"> </w:t>
      </w:r>
      <w:r w:rsidRPr="00427C83">
        <w:rPr>
          <w:rFonts w:eastAsia="Calibri"/>
        </w:rPr>
        <w:t xml:space="preserve">We then applied threshold and log2. The threshold value was </w:t>
      </w:r>
      <w:proofErr w:type="gramStart"/>
      <w:r w:rsidRPr="00427C83">
        <w:rPr>
          <w:rFonts w:eastAsia="Calibri"/>
        </w:rPr>
        <w:t>determined</w:t>
      </w:r>
      <w:proofErr w:type="gramEnd"/>
      <w:r w:rsidRPr="00427C83">
        <w:rPr>
          <w:rFonts w:eastAsia="Calibri"/>
        </w:rPr>
        <w:t xml:space="preserve"> using scatter plots of healthy control samples </w:t>
      </w:r>
      <w:proofErr w:type="gramStart"/>
      <w:r w:rsidRPr="00427C83">
        <w:rPr>
          <w:rFonts w:eastAsia="Calibri"/>
        </w:rPr>
        <w:t>in order to</w:t>
      </w:r>
      <w:proofErr w:type="gramEnd"/>
      <w:r w:rsidRPr="00427C83">
        <w:rPr>
          <w:rFonts w:eastAsia="Calibri"/>
        </w:rPr>
        <w:t xml:space="preserve"> estimate the noise level (the threshold after log2 that </w:t>
      </w:r>
      <w:r>
        <w:rPr>
          <w:rFonts w:eastAsia="Calibri"/>
        </w:rPr>
        <w:t xml:space="preserve">was used is 3). </w:t>
      </w:r>
      <w:r w:rsidRPr="00897745">
        <w:rPr>
          <w:rFonts w:eastAsia="Times New Roman"/>
          <w:b/>
          <w:bCs/>
          <w:color w:val="212121"/>
          <w:bdr w:val="none" w:sz="0" w:space="0" w:color="auto" w:frame="1"/>
        </w:rPr>
        <w:t>Outlier removal:</w:t>
      </w:r>
      <w:r w:rsidRPr="00897745">
        <w:rPr>
          <w:rFonts w:eastAsia="Calibri"/>
        </w:rPr>
        <w:t xml:space="preserve"> Outlier samples removal was applied similarly to (Oldham et al. 2008) and as described above. (</w:t>
      </w:r>
      <w:r w:rsidRPr="00897745">
        <w:rPr>
          <w:rFonts w:asciiTheme="majorBidi" w:eastAsia="Arial Unicode MS" w:hAnsiTheme="majorBidi" w:cstheme="majorBidi"/>
          <w:b/>
          <w:bCs/>
        </w:rPr>
        <w:t>Note:</w:t>
      </w:r>
      <w:r w:rsidRPr="00897745">
        <w:rPr>
          <w:rFonts w:eastAsia="Calibri"/>
        </w:rPr>
        <w:t xml:space="preserve"> this procedure was performed on the initial dataset of </w:t>
      </w:r>
      <w:r>
        <w:rPr>
          <w:rFonts w:eastAsia="Calibri"/>
        </w:rPr>
        <w:t>281</w:t>
      </w:r>
      <w:r w:rsidRPr="00D571E9">
        <w:rPr>
          <w:rFonts w:eastAsia="Calibri"/>
        </w:rPr>
        <w:t xml:space="preserve"> </w:t>
      </w:r>
      <w:r>
        <w:rPr>
          <w:rFonts w:eastAsia="Calibri"/>
        </w:rPr>
        <w:t>samples). 1</w:t>
      </w:r>
      <w:r w:rsidRPr="00897745">
        <w:rPr>
          <w:rFonts w:eastAsia="Calibri"/>
        </w:rPr>
        <w:t xml:space="preserve"> </w:t>
      </w:r>
      <w:r w:rsidRPr="003A500C">
        <w:rPr>
          <w:rFonts w:eastAsia="Times New Roman"/>
          <w:color w:val="212121"/>
          <w:bdr w:val="none" w:sz="0" w:space="0" w:color="auto" w:frame="1"/>
        </w:rPr>
        <w:t xml:space="preserve">schizophrenia </w:t>
      </w:r>
      <w:r>
        <w:rPr>
          <w:rFonts w:eastAsia="Calibri"/>
        </w:rPr>
        <w:t>sample was</w:t>
      </w:r>
      <w:r w:rsidRPr="00897745">
        <w:rPr>
          <w:rFonts w:eastAsia="Calibri"/>
        </w:rPr>
        <w:t xml:space="preserve"> removed. After the removal, the dataset consists of </w:t>
      </w:r>
      <w:r>
        <w:rPr>
          <w:rFonts w:eastAsia="Calibri"/>
        </w:rPr>
        <w:t>23</w:t>
      </w:r>
      <w:r w:rsidRPr="00897745">
        <w:rPr>
          <w:rFonts w:eastAsia="Calibri"/>
        </w:rPr>
        <w:t xml:space="preserve"> schizophrenia samples and </w:t>
      </w:r>
      <w:r>
        <w:rPr>
          <w:rFonts w:eastAsia="Calibri"/>
        </w:rPr>
        <w:t>24</w:t>
      </w:r>
      <w:r w:rsidRPr="00897745">
        <w:rPr>
          <w:rFonts w:eastAsia="Calibri"/>
        </w:rPr>
        <w:t xml:space="preserve"> healthy control samples. </w:t>
      </w:r>
      <w:r w:rsidRPr="003A500C">
        <w:rPr>
          <w:rFonts w:eastAsia="Times New Roman"/>
          <w:b/>
          <w:bCs/>
          <w:color w:val="212121"/>
          <w:bdr w:val="none" w:sz="0" w:space="0" w:color="auto" w:frame="1"/>
        </w:rPr>
        <w:t>Filtering</w:t>
      </w:r>
      <w:r w:rsidRPr="003A500C">
        <w:rPr>
          <w:rFonts w:eastAsia="Times New Roman"/>
          <w:color w:val="212121"/>
          <w:bdr w:val="none" w:sz="0" w:space="0" w:color="auto" w:frame="1"/>
        </w:rPr>
        <w:t xml:space="preserve">: </w:t>
      </w:r>
      <w:r>
        <w:rPr>
          <w:rFonts w:eastAsia="Times New Roman"/>
          <w:color w:val="212121"/>
          <w:bdr w:val="none" w:sz="0" w:space="0" w:color="auto" w:frame="1"/>
        </w:rPr>
        <w:t>I</w:t>
      </w:r>
      <w:r w:rsidRPr="003A500C">
        <w:rPr>
          <w:rFonts w:eastAsia="Times New Roman"/>
          <w:color w:val="212121"/>
          <w:bdr w:val="none" w:sz="0" w:space="0" w:color="auto" w:frame="1"/>
        </w:rPr>
        <w:t>nitial number of probe</w:t>
      </w:r>
      <w:r>
        <w:rPr>
          <w:rFonts w:eastAsia="Times New Roman"/>
          <w:color w:val="212121"/>
          <w:bdr w:val="none" w:sz="0" w:space="0" w:color="auto" w:frame="1"/>
        </w:rPr>
        <w:t>-</w:t>
      </w:r>
      <w:r w:rsidRPr="003A500C">
        <w:rPr>
          <w:rFonts w:eastAsia="Times New Roman"/>
          <w:color w:val="212121"/>
          <w:bdr w:val="none" w:sz="0" w:space="0" w:color="auto" w:frame="1"/>
        </w:rPr>
        <w:t>sets</w:t>
      </w:r>
      <w:r>
        <w:rPr>
          <w:rFonts w:eastAsia="Calibri"/>
        </w:rPr>
        <w:t xml:space="preserve">: 57,905 </w:t>
      </w:r>
      <w:r w:rsidRPr="002046E8">
        <w:rPr>
          <w:rFonts w:eastAsia="Calibri"/>
        </w:rPr>
        <w:t>(</w:t>
      </w:r>
      <w:r w:rsidRPr="00807424">
        <w:rPr>
          <w:rFonts w:eastAsia="Calibri"/>
        </w:rPr>
        <w:t>52,442</w:t>
      </w:r>
      <w:r>
        <w:rPr>
          <w:rFonts w:eastAsia="Calibri"/>
        </w:rPr>
        <w:t xml:space="preserve"> </w:t>
      </w:r>
      <w:r w:rsidRPr="002046E8">
        <w:rPr>
          <w:rFonts w:eastAsia="Calibri"/>
        </w:rPr>
        <w:t xml:space="preserve">with gene symbols). </w:t>
      </w:r>
      <w:r w:rsidRPr="00807424">
        <w:rPr>
          <w:rFonts w:eastAsia="Calibri"/>
        </w:rPr>
        <w:t xml:space="preserve">1) In case of a gene symbol with multiple probe-sets, the probe-set with the highest mean expression over the samples (of both brain regions) was </w:t>
      </w:r>
      <w:proofErr w:type="gramStart"/>
      <w:r w:rsidRPr="00807424">
        <w:rPr>
          <w:rFonts w:eastAsia="Calibri"/>
        </w:rPr>
        <w:t>taken into account</w:t>
      </w:r>
      <w:proofErr w:type="gramEnd"/>
      <w:r w:rsidRPr="00807424">
        <w:rPr>
          <w:rFonts w:eastAsia="Calibri"/>
        </w:rPr>
        <w:t xml:space="preserve"> and the other probe-sets were discarded. Number of genes after this step: 51,310. 2) Genes</w:t>
      </w:r>
      <w:r w:rsidRPr="003A500C">
        <w:rPr>
          <w:rFonts w:eastAsia="Times New Roman"/>
          <w:color w:val="212121"/>
          <w:bdr w:val="none" w:sz="0" w:space="0" w:color="auto" w:frame="1"/>
        </w:rPr>
        <w:t xml:space="preserve"> that were absent (values equal or lower than the threshold) in more than 70% of both the schizophrenia and the control samples, were filtered out. Number of genes after filtering: </w:t>
      </w:r>
      <w:r>
        <w:rPr>
          <w:rFonts w:eastAsia="Times New Roman"/>
          <w:color w:val="212121"/>
          <w:bdr w:val="none" w:sz="0" w:space="0" w:color="auto" w:frame="1"/>
        </w:rPr>
        <w:t>23,175</w:t>
      </w:r>
      <w:r w:rsidRPr="003A500C">
        <w:rPr>
          <w:rFonts w:eastAsia="Times New Roman"/>
          <w:color w:val="212121"/>
          <w:bdr w:val="none" w:sz="0" w:space="0" w:color="auto" w:frame="1"/>
        </w:rPr>
        <w:t>. </w:t>
      </w:r>
    </w:p>
    <w:p w14:paraId="54B31253" w14:textId="77777777" w:rsidR="00F13611" w:rsidRDefault="00F13611" w:rsidP="00F13611">
      <w:pPr>
        <w:pStyle w:val="Body2"/>
        <w:spacing w:line="240" w:lineRule="auto"/>
        <w:jc w:val="both"/>
        <w:rPr>
          <w:rFonts w:ascii="Times New Roman" w:eastAsia="MS Mincho" w:hAnsi="Times New Roman" w:cs="Arial"/>
          <w:b/>
          <w:bCs/>
          <w:i/>
          <w:iCs/>
          <w:color w:val="auto"/>
          <w:sz w:val="28"/>
          <w:szCs w:val="28"/>
          <w:bdr w:val="none" w:sz="0" w:space="0" w:color="auto"/>
          <w:lang w:eastAsia="ja-JP"/>
          <w14:textOutline w14:w="0" w14:cap="rnd" w14:cmpd="sng" w14:algn="ctr">
            <w14:noFill/>
            <w14:prstDash w14:val="solid"/>
            <w14:bevel/>
          </w14:textOutline>
        </w:rPr>
      </w:pPr>
    </w:p>
    <w:p w14:paraId="5A3AE684" w14:textId="77777777" w:rsidR="00F126CC" w:rsidRDefault="00F126CC" w:rsidP="00F126CC">
      <w:pPr>
        <w:pStyle w:val="Heading2"/>
        <w:bidi w:val="0"/>
        <w:spacing w:line="276" w:lineRule="auto"/>
        <w:jc w:val="both"/>
      </w:pPr>
      <w:bookmarkStart w:id="18" w:name="_Toc158908357"/>
    </w:p>
    <w:bookmarkEnd w:id="18"/>
    <w:p w14:paraId="2767A4AD" w14:textId="77777777" w:rsidR="00F13611" w:rsidRDefault="00F13611" w:rsidP="00F13611">
      <w:pPr>
        <w:bidi w:val="0"/>
        <w:spacing w:line="276" w:lineRule="auto"/>
        <w:jc w:val="both"/>
        <w:rPr>
          <w:rFonts w:eastAsia="Times New Roman"/>
          <w:color w:val="212121"/>
          <w:bdr w:val="none" w:sz="0" w:space="0" w:color="auto" w:frame="1"/>
        </w:rPr>
      </w:pPr>
    </w:p>
    <w:p w14:paraId="4E253B37" w14:textId="5885E124" w:rsidR="00F13611" w:rsidRPr="007B3FD3" w:rsidRDefault="00F13611" w:rsidP="00F126CC">
      <w:pPr>
        <w:pStyle w:val="Heading2"/>
        <w:bidi w:val="0"/>
        <w:spacing w:line="276" w:lineRule="auto"/>
        <w:jc w:val="both"/>
        <w:rPr>
          <w:b/>
          <w:bCs/>
        </w:rPr>
      </w:pPr>
      <w:bookmarkStart w:id="19" w:name="_Toc158908358"/>
      <w:bookmarkStart w:id="20" w:name="_Toc225756919"/>
      <w:r w:rsidRPr="007B3FD3">
        <w:rPr>
          <w:b/>
          <w:bCs/>
        </w:rPr>
        <w:t>Lanz 2019 hippocampus</w:t>
      </w:r>
      <w:bookmarkEnd w:id="19"/>
      <w:r w:rsidR="00BE75D8">
        <w:rPr>
          <w:b/>
          <w:bCs/>
        </w:rPr>
        <w:t xml:space="preserve"> dataset</w:t>
      </w:r>
      <w:bookmarkEnd w:id="20"/>
    </w:p>
    <w:p w14:paraId="3DE9C6DB" w14:textId="77777777" w:rsidR="007B3FD3" w:rsidRPr="007B3FD3" w:rsidRDefault="007B3FD3" w:rsidP="007B3FD3">
      <w:pPr>
        <w:bidi w:val="0"/>
      </w:pPr>
    </w:p>
    <w:p w14:paraId="055D99EE" w14:textId="1065301D" w:rsidR="00F13611" w:rsidRDefault="00F13611" w:rsidP="00F13611">
      <w:pPr>
        <w:bidi w:val="0"/>
        <w:spacing w:line="276" w:lineRule="auto"/>
        <w:jc w:val="both"/>
        <w:rPr>
          <w:rFonts w:eastAsia="Times New Roman"/>
          <w:color w:val="212121"/>
          <w:bdr w:val="none" w:sz="0" w:space="0" w:color="auto" w:frame="1"/>
        </w:rPr>
      </w:pPr>
      <w:r>
        <w:rPr>
          <w:rFonts w:eastAsia="Times New Roman"/>
          <w:color w:val="212121"/>
          <w:bdr w:val="none" w:sz="0" w:space="0" w:color="auto" w:frame="1"/>
        </w:rPr>
        <w:t xml:space="preserve">The dataset </w:t>
      </w:r>
      <w:r w:rsidRPr="002046E8">
        <w:rPr>
          <w:rFonts w:eastAsia="Times New Roman"/>
          <w:color w:val="212121"/>
          <w:bdr w:val="none" w:sz="0" w:space="0" w:color="auto" w:frame="1"/>
        </w:rPr>
        <w:t>GSE53987</w:t>
      </w:r>
      <w:r>
        <w:rPr>
          <w:rFonts w:eastAsia="Times New Roman"/>
          <w:color w:val="212121"/>
          <w:bdr w:val="none" w:sz="0" w:space="0" w:color="auto" w:frame="1"/>
        </w:rPr>
        <w:t xml:space="preserve"> </w:t>
      </w:r>
      <w:r w:rsidRPr="002046E8">
        <w:rPr>
          <w:rFonts w:eastAsia="Times New Roman"/>
          <w:color w:val="212121"/>
          <w:bdr w:val="none" w:sz="0" w:space="0" w:color="auto" w:frame="1"/>
        </w:rPr>
        <w:t>(Lanz et al. 2019)</w:t>
      </w:r>
      <w:r w:rsidRPr="00AE47AC">
        <w:rPr>
          <w:rFonts w:eastAsia="Times New Roman"/>
          <w:color w:val="212121"/>
          <w:bdr w:val="none" w:sz="0" w:space="0" w:color="auto" w:frame="1"/>
        </w:rPr>
        <w:t xml:space="preserve"> </w:t>
      </w:r>
      <w:r w:rsidRPr="003A500C">
        <w:rPr>
          <w:rFonts w:eastAsia="Times New Roman"/>
          <w:color w:val="212121"/>
          <w:bdr w:val="none" w:sz="0" w:space="0" w:color="auto" w:frame="1"/>
        </w:rPr>
        <w:t>was downloaded from the GEO</w:t>
      </w:r>
      <w:r>
        <w:rPr>
          <w:rFonts w:eastAsia="Times New Roman"/>
          <w:color w:val="212121"/>
          <w:bdr w:val="none" w:sz="0" w:space="0" w:color="auto" w:frame="1"/>
        </w:rPr>
        <w:t xml:space="preserve"> </w:t>
      </w:r>
      <w:r w:rsidRPr="003A500C">
        <w:rPr>
          <w:rFonts w:eastAsia="Times New Roman"/>
          <w:color w:val="212121"/>
          <w:bdr w:val="none" w:sz="0" w:space="0" w:color="auto" w:frame="1"/>
        </w:rPr>
        <w:t>database</w:t>
      </w:r>
      <w:r w:rsidRPr="003A500C">
        <w:rPr>
          <w:rFonts w:ascii="Calibri" w:eastAsia="Times New Roman" w:hAnsi="Calibri" w:cs="Calibri"/>
          <w:color w:val="212121"/>
        </w:rPr>
        <w:t> </w:t>
      </w:r>
      <w:r>
        <w:rPr>
          <w:rFonts w:ascii="Calibri" w:eastAsia="Times New Roman" w:hAnsi="Calibri" w:cs="Calibri"/>
          <w:color w:val="212121"/>
        </w:rPr>
        <w:t>(</w:t>
      </w:r>
      <w:hyperlink r:id="rId14" w:history="1">
        <w:r w:rsidRPr="002046E8">
          <w:rPr>
            <w:rStyle w:val="Hyperlink"/>
          </w:rPr>
          <w:t>https://www.ncbi.nlm.nih.gov/geo/query/acc.cgi?acc=GSE53987</w:t>
        </w:r>
      </w:hyperlink>
      <w:r>
        <w:rPr>
          <w:rFonts w:eastAsia="Calibri"/>
        </w:rPr>
        <w:t>).</w:t>
      </w:r>
      <w:r w:rsidRPr="00D571E9">
        <w:rPr>
          <w:rFonts w:eastAsia="Calibri"/>
        </w:rPr>
        <w:t xml:space="preserve"> The initial dataset consisted of </w:t>
      </w:r>
      <w:r w:rsidRPr="002046E8">
        <w:rPr>
          <w:rFonts w:eastAsia="Calibri"/>
        </w:rPr>
        <w:t>205</w:t>
      </w:r>
      <w:r>
        <w:rPr>
          <w:rFonts w:eastAsia="Calibri"/>
        </w:rPr>
        <w:t xml:space="preserve"> </w:t>
      </w:r>
      <w:r w:rsidRPr="00D571E9">
        <w:rPr>
          <w:rFonts w:eastAsia="Calibri"/>
        </w:rPr>
        <w:t xml:space="preserve">brain samples, including subjects with </w:t>
      </w:r>
      <w:r w:rsidRPr="003A500C">
        <w:rPr>
          <w:rFonts w:eastAsia="Times New Roman"/>
          <w:color w:val="212121"/>
          <w:bdr w:val="none" w:sz="0" w:space="0" w:color="auto" w:frame="1"/>
        </w:rPr>
        <w:t xml:space="preserve">schizophrenia </w:t>
      </w:r>
      <w:r>
        <w:rPr>
          <w:rFonts w:eastAsia="Calibri"/>
        </w:rPr>
        <w:t>(n=15</w:t>
      </w:r>
      <w:r w:rsidRPr="00D571E9">
        <w:rPr>
          <w:rFonts w:eastAsia="Calibri"/>
        </w:rPr>
        <w:t xml:space="preserve">) and </w:t>
      </w:r>
      <w:r w:rsidRPr="003A500C">
        <w:rPr>
          <w:rFonts w:eastAsia="Times New Roman"/>
          <w:color w:val="212121"/>
          <w:bdr w:val="none" w:sz="0" w:space="0" w:color="auto" w:frame="1"/>
        </w:rPr>
        <w:t xml:space="preserve">healthy </w:t>
      </w:r>
      <w:r w:rsidRPr="00D571E9">
        <w:rPr>
          <w:rFonts w:eastAsia="Calibri"/>
        </w:rPr>
        <w:t>controls (n=</w:t>
      </w:r>
      <w:r>
        <w:rPr>
          <w:rFonts w:eastAsia="Calibri"/>
        </w:rPr>
        <w:t>18</w:t>
      </w:r>
      <w:r w:rsidRPr="00D571E9">
        <w:rPr>
          <w:rFonts w:eastAsia="Calibri"/>
        </w:rPr>
        <w:t xml:space="preserve">) from the </w:t>
      </w:r>
      <w:r w:rsidRPr="004E5CE1">
        <w:rPr>
          <w:rFonts w:eastAsia="Calibri"/>
        </w:rPr>
        <w:t>hippocampus</w:t>
      </w:r>
      <w:r w:rsidRPr="00D571E9">
        <w:rPr>
          <w:rFonts w:eastAsia="Calibri"/>
        </w:rPr>
        <w:t xml:space="preserve">. Samples were run on </w:t>
      </w:r>
      <w:r w:rsidRPr="00D15BB1">
        <w:rPr>
          <w:rFonts w:asciiTheme="majorBidi" w:eastAsia="Arial Unicode MS" w:hAnsiTheme="majorBidi" w:cstheme="majorBidi"/>
          <w:bdr w:val="nil"/>
          <w14:textOutline w14:w="0" w14:cap="flat" w14:cmpd="sng" w14:algn="ctr">
            <w14:noFill/>
            <w14:prstDash w14:val="solid"/>
            <w14:bevel/>
          </w14:textOutline>
        </w:rPr>
        <w:t>Affymetrix Human Genome U133 Plus 2.0 Arrays</w:t>
      </w:r>
      <w:r>
        <w:rPr>
          <w:rFonts w:eastAsia="Calibri"/>
        </w:rPr>
        <w:t xml:space="preserve">. </w:t>
      </w:r>
      <w:r w:rsidRPr="000C6EC9">
        <w:rPr>
          <w:rFonts w:eastAsia="Times New Roman"/>
          <w:b/>
          <w:bCs/>
          <w:color w:val="212121"/>
          <w:bdr w:val="none" w:sz="0" w:space="0" w:color="auto" w:frame="1"/>
        </w:rPr>
        <w:t>Normalization method:</w:t>
      </w:r>
      <w:r w:rsidRPr="00D571E9">
        <w:rPr>
          <w:rFonts w:eastAsia="Calibri"/>
        </w:rPr>
        <w:t xml:space="preserve"> “</w:t>
      </w:r>
      <w:r w:rsidRPr="00CE08DB">
        <w:rPr>
          <w:rFonts w:eastAsia="Calibri"/>
        </w:rPr>
        <w:t>R/Bioconductor was used to apply the Robust Multi-Array Average (RMA) methodology to generate expression values.  Brain reg</w:t>
      </w:r>
      <w:r>
        <w:rPr>
          <w:rFonts w:eastAsia="Calibri"/>
        </w:rPr>
        <w:t>ions were normalized separately</w:t>
      </w:r>
      <w:r w:rsidRPr="00D571E9">
        <w:rPr>
          <w:rFonts w:eastAsia="Calibri"/>
        </w:rPr>
        <w:t>” (</w:t>
      </w:r>
      <w:r>
        <w:rPr>
          <w:rFonts w:eastAsia="Calibri"/>
        </w:rPr>
        <w:t xml:space="preserve">described in </w:t>
      </w:r>
      <w:r w:rsidRPr="00CE08DB">
        <w:rPr>
          <w:rFonts w:eastAsia="Calibri"/>
        </w:rPr>
        <w:t>GSE53987_series_matrix.txt</w:t>
      </w:r>
      <w:r>
        <w:rPr>
          <w:rFonts w:eastAsia="Calibri"/>
        </w:rPr>
        <w:t xml:space="preserve">, </w:t>
      </w:r>
      <w:r w:rsidRPr="006D57E0">
        <w:rPr>
          <w:rFonts w:eastAsia="Calibri"/>
        </w:rPr>
        <w:t xml:space="preserve">available at the </w:t>
      </w:r>
      <w:proofErr w:type="gramStart"/>
      <w:r w:rsidRPr="006D57E0">
        <w:rPr>
          <w:rFonts w:eastAsia="Calibri"/>
        </w:rPr>
        <w:t>aforementioned link</w:t>
      </w:r>
      <w:proofErr w:type="gramEnd"/>
      <w:r>
        <w:rPr>
          <w:rFonts w:eastAsia="Calibri"/>
        </w:rPr>
        <w:t>).</w:t>
      </w:r>
      <w:r w:rsidRPr="00FB068A">
        <w:rPr>
          <w:rFonts w:eastAsia="Calibri"/>
        </w:rPr>
        <w:t xml:space="preserve"> </w:t>
      </w:r>
      <w:r>
        <w:rPr>
          <w:rFonts w:eastAsia="Calibri"/>
        </w:rPr>
        <w:t xml:space="preserve">We then applied </w:t>
      </w:r>
      <w:r w:rsidRPr="00427C83">
        <w:rPr>
          <w:rFonts w:eastAsia="Calibri"/>
        </w:rPr>
        <w:t>log2.</w:t>
      </w:r>
      <w:r>
        <w:rPr>
          <w:rFonts w:eastAsia="Calibri"/>
        </w:rPr>
        <w:t xml:space="preserve"> </w:t>
      </w:r>
      <w:r w:rsidRPr="005A261E">
        <w:rPr>
          <w:rFonts w:eastAsia="Calibri"/>
          <w:b/>
          <w:bCs/>
        </w:rPr>
        <w:t xml:space="preserve">Outlier removal: </w:t>
      </w:r>
      <w:r>
        <w:rPr>
          <w:rFonts w:asciiTheme="majorBidi" w:eastAsia="Arial Unicode MS" w:hAnsiTheme="majorBidi" w:cstheme="majorBidi"/>
          <w:bdr w:val="nil"/>
          <w14:textOutline w14:w="0" w14:cap="flat" w14:cmpd="sng" w14:algn="ctr">
            <w14:noFill/>
            <w14:prstDash w14:val="solid"/>
            <w14:bevel/>
          </w14:textOutline>
        </w:rPr>
        <w:t xml:space="preserve">Outlier samples removal was applied similarly to </w:t>
      </w:r>
      <w:r>
        <w:rPr>
          <w:rFonts w:asciiTheme="majorBidi" w:eastAsia="Arial Unicode MS" w:hAnsiTheme="majorBidi" w:cstheme="majorBidi"/>
          <w:bdr w:val="nil"/>
          <w14:textOutline w14:w="0" w14:cap="flat" w14:cmpd="sng" w14:algn="ctr">
            <w14:noFill/>
            <w14:prstDash w14:val="solid"/>
            <w14:bevel/>
          </w14:textOutline>
        </w:rPr>
        <w:fldChar w:fldCharType="begin" w:fldLock="1"/>
      </w:r>
      <w:r w:rsidR="00675418">
        <w:rPr>
          <w:rFonts w:asciiTheme="majorBidi" w:eastAsia="Arial Unicode MS" w:hAnsiTheme="majorBidi" w:cstheme="majorBidi"/>
          <w:bdr w:val="nil"/>
          <w14:textOutline w14:w="0" w14:cap="flat" w14:cmpd="sng" w14:algn="ctr">
            <w14:noFill/>
            <w14:prstDash w14:val="solid"/>
            <w14:bevel/>
          </w14:textOutline>
        </w:rPr>
        <w:instrText>ADDIN CSL_CITATION {"citationItems":[{"id":"ITEM-1","itemData":{"DOI":"10.1038/nn.2207","ISSN":"10976256","PMID":"18849986","abstract":"The enormous complexity of the human brain ultimately derives from a finite set of molecular instructions encoded in the human genome. These instructions can be directly studied by exploring the organization of the brain's transcriptome through systematic analysis of gene coexpression relationships. We analyzed gene coexpression relationships in microarray data generated from specific human brain regions and identified modules of coexpressed genes that correspond to neurons, oligodendrocytes, astrocytes and microglia. These modules provide an initial description of the transcriptional programs that distinguish the major cell classes of the human brain and indicate that cell type-specific information can be obtained from whole brain tissue without isolating homogeneous populations of cells. Other modules corresponded to additional cell types, organelles, synaptic function, gender differences and the subventricular neurogenic niche. We found that subventricular zone astrocytes, which are thought to function as neural stem cells in adults, have a distinct gene expression pattern relative to protoplasmic astrocytes. Our findings provide a new foundation for neurogenetic inquiries by revealing a robust and previously unrecognized organization to the human brain transcriptome. © 2008 Nature Publishing Group.","author":[{"dropping-particle":"","family":"Oldham","given":"Michael C.","non-dropping-particle":"","parse-names":false,"suffix":""},{"dropping-particle":"","family":"Konopka","given":"Genevieve","non-dropping-particle":"","parse-names":false,"suffix":""},{"dropping-particle":"","family":"Iwamoto","given":"Kazuya","non-dropping-particle":"","parse-names":false,"suffix":""},{"dropping-particle":"","family":"Langfelder","given":"Peter","non-dropping-particle":"","parse-names":false,"suffix":""},{"dropping-particle":"","family":"Kato","given":"Tadafumi","non-dropping-particle":"","parse-names":false,"suffix":""},{"dropping-particle":"","family":"Horvath","given":"Steve","non-dropping-particle":"","parse-names":false,"suffix":""},{"dropping-particle":"","family":"Geschwind","given":"Daniel H.","non-dropping-particle":"","parse-names":false,"suffix":""}],"container-title":"Nature Neuroscience","id":"ITEM-1","issue":"11","issued":{"date-parts":[["2008","11","12"]]},"page":"1271-1282","publisher":"Nature Publishing Group","title":"Functional organization of the transcriptome in human brain","type":"article-journal","volume":"11"},"uris":["http://www.mendeley.com/documents/?uuid=9e851fa8-182f-3fb6-b44e-50665f998868"]}],"mendeley":{"formattedCitation":"(Oldham et al., 2008)","plainTextFormattedCitation":"(Oldham et al., 2008)","previouslyFormattedCitation":"(Oldham et al., 2008)"},"properties":{"noteIndex":0},"schema":"https://github.com/citation-style-language/schema/raw/master/csl-citation.json"}</w:instrText>
      </w:r>
      <w:r>
        <w:rPr>
          <w:rFonts w:asciiTheme="majorBidi" w:eastAsia="Arial Unicode MS" w:hAnsiTheme="majorBidi" w:cstheme="majorBidi"/>
          <w:bdr w:val="nil"/>
          <w14:textOutline w14:w="0" w14:cap="flat" w14:cmpd="sng" w14:algn="ctr">
            <w14:noFill/>
            <w14:prstDash w14:val="solid"/>
            <w14:bevel/>
          </w14:textOutline>
        </w:rPr>
        <w:fldChar w:fldCharType="separate"/>
      </w:r>
      <w:r w:rsidR="006C3ED6" w:rsidRPr="006C3ED6">
        <w:rPr>
          <w:rFonts w:asciiTheme="majorBidi" w:eastAsia="Arial Unicode MS" w:hAnsiTheme="majorBidi" w:cstheme="majorBidi"/>
          <w:noProof/>
          <w:bdr w:val="nil"/>
          <w14:textOutline w14:w="0" w14:cap="flat" w14:cmpd="sng" w14:algn="ctr">
            <w14:noFill/>
            <w14:prstDash w14:val="solid"/>
            <w14:bevel/>
          </w14:textOutline>
        </w:rPr>
        <w:t>(Oldham et al., 2008)</w:t>
      </w:r>
      <w:r>
        <w:rPr>
          <w:rFonts w:asciiTheme="majorBidi" w:eastAsia="Arial Unicode MS" w:hAnsiTheme="majorBidi" w:cstheme="majorBidi"/>
          <w:bdr w:val="nil"/>
          <w14:textOutline w14:w="0" w14:cap="flat" w14:cmpd="sng" w14:algn="ctr">
            <w14:noFill/>
            <w14:prstDash w14:val="solid"/>
            <w14:bevel/>
          </w14:textOutline>
        </w:rPr>
        <w:fldChar w:fldCharType="end"/>
      </w:r>
      <w:r>
        <w:rPr>
          <w:rFonts w:asciiTheme="majorBidi" w:eastAsia="Arial Unicode MS" w:hAnsiTheme="majorBidi" w:cstheme="majorBidi"/>
          <w:bdr w:val="nil"/>
          <w14:textOutline w14:w="0" w14:cap="flat" w14:cmpd="sng" w14:algn="ctr">
            <w14:noFill/>
            <w14:prstDash w14:val="solid"/>
            <w14:bevel/>
          </w14:textOutline>
        </w:rPr>
        <w:t xml:space="preserve"> and as described above. (</w:t>
      </w:r>
      <w:r w:rsidRPr="00C624E1">
        <w:rPr>
          <w:rFonts w:asciiTheme="majorBidi" w:eastAsia="Arial Unicode MS" w:hAnsiTheme="majorBidi" w:cstheme="majorBidi"/>
          <w:b/>
          <w:bCs/>
          <w:bdr w:val="nil"/>
          <w14:textOutline w14:w="0" w14:cap="flat" w14:cmpd="sng" w14:algn="ctr">
            <w14:noFill/>
            <w14:prstDash w14:val="solid"/>
            <w14:bevel/>
          </w14:textOutline>
        </w:rPr>
        <w:t>Note</w:t>
      </w:r>
      <w:r>
        <w:rPr>
          <w:rFonts w:asciiTheme="majorBidi" w:eastAsia="Arial Unicode MS" w:hAnsiTheme="majorBidi" w:cstheme="majorBidi"/>
          <w:bdr w:val="nil"/>
          <w14:textOutline w14:w="0" w14:cap="flat" w14:cmpd="sng" w14:algn="ctr">
            <w14:noFill/>
            <w14:prstDash w14:val="solid"/>
            <w14:bevel/>
          </w14:textOutline>
        </w:rPr>
        <w:t xml:space="preserve">: this procedure was performed on the initial dataset of </w:t>
      </w:r>
      <w:r>
        <w:rPr>
          <w:rFonts w:asciiTheme="majorBidi" w:eastAsia="Arial Unicode MS" w:hAnsiTheme="majorBidi" w:cstheme="majorBidi" w:hint="cs"/>
          <w:bdr w:val="nil"/>
          <w:rtl/>
          <w14:textOutline w14:w="0" w14:cap="flat" w14:cmpd="sng" w14:algn="ctr">
            <w14:noFill/>
            <w14:prstDash w14:val="solid"/>
            <w14:bevel/>
          </w14:textOutline>
        </w:rPr>
        <w:t>205</w:t>
      </w:r>
      <w:r>
        <w:rPr>
          <w:rFonts w:asciiTheme="majorBidi" w:eastAsia="Arial Unicode MS" w:hAnsiTheme="majorBidi" w:cstheme="majorBidi"/>
          <w:bdr w:val="nil"/>
          <w14:textOutline w14:w="0" w14:cap="flat" w14:cmpd="sng" w14:algn="ctr">
            <w14:noFill/>
            <w14:prstDash w14:val="solid"/>
            <w14:bevel/>
          </w14:textOutline>
        </w:rPr>
        <w:t xml:space="preserve"> samples). </w:t>
      </w:r>
      <w:r>
        <w:rPr>
          <w:rFonts w:eastAsia="Times New Roman"/>
          <w:color w:val="212121"/>
          <w:spacing w:val="3"/>
        </w:rPr>
        <w:t>No sample was</w:t>
      </w:r>
      <w:r w:rsidRPr="005A261E">
        <w:rPr>
          <w:rFonts w:eastAsia="Times New Roman"/>
          <w:color w:val="212121"/>
          <w:spacing w:val="3"/>
        </w:rPr>
        <w:t xml:space="preserve"> removed.</w:t>
      </w:r>
      <w:r>
        <w:rPr>
          <w:rFonts w:eastAsia="Times New Roman"/>
          <w:color w:val="212121"/>
          <w:spacing w:val="3"/>
        </w:rPr>
        <w:t xml:space="preserve"> </w:t>
      </w:r>
      <w:r w:rsidRPr="003A500C">
        <w:rPr>
          <w:rFonts w:eastAsia="Times New Roman"/>
          <w:b/>
          <w:bCs/>
          <w:color w:val="212121"/>
          <w:bdr w:val="none" w:sz="0" w:space="0" w:color="auto" w:frame="1"/>
        </w:rPr>
        <w:t>Filtering</w:t>
      </w:r>
      <w:r w:rsidRPr="003A500C">
        <w:rPr>
          <w:rFonts w:eastAsia="Times New Roman"/>
          <w:color w:val="212121"/>
          <w:bdr w:val="none" w:sz="0" w:space="0" w:color="auto" w:frame="1"/>
        </w:rPr>
        <w:t xml:space="preserve">: The initial number of probe-sets was </w:t>
      </w:r>
      <w:r w:rsidRPr="00641226">
        <w:rPr>
          <w:rFonts w:asciiTheme="majorBidi" w:eastAsia="Arial Unicode MS" w:hAnsiTheme="majorBidi" w:cstheme="majorBidi"/>
          <w:bdr w:val="nil"/>
          <w14:textOutline w14:w="0" w14:cap="flat" w14:cmpd="sng" w14:algn="ctr">
            <w14:noFill/>
            <w14:prstDash w14:val="solid"/>
            <w14:bevel/>
          </w14:textOutline>
        </w:rPr>
        <w:t>54,613</w:t>
      </w:r>
      <w:r w:rsidRPr="00D571E9">
        <w:rPr>
          <w:rFonts w:eastAsia="Calibri"/>
        </w:rPr>
        <w:t xml:space="preserve"> (</w:t>
      </w:r>
      <w:r w:rsidRPr="00BA7C0B">
        <w:rPr>
          <w:rFonts w:eastAsia="Calibri"/>
        </w:rPr>
        <w:t>45</w:t>
      </w:r>
      <w:r>
        <w:rPr>
          <w:rFonts w:eastAsia="Calibri"/>
        </w:rPr>
        <w:t>,</w:t>
      </w:r>
      <w:r w:rsidRPr="00BA7C0B">
        <w:rPr>
          <w:rFonts w:eastAsia="Calibri"/>
        </w:rPr>
        <w:t>772</w:t>
      </w:r>
      <w:r w:rsidRPr="00D571E9">
        <w:rPr>
          <w:rFonts w:eastAsia="Calibri"/>
        </w:rPr>
        <w:t xml:space="preserve"> with gene symbols).</w:t>
      </w:r>
      <w:r w:rsidRPr="003A500C">
        <w:rPr>
          <w:rFonts w:eastAsia="Times New Roman"/>
          <w:color w:val="212121"/>
          <w:bdr w:val="none" w:sz="0" w:space="0" w:color="auto" w:frame="1"/>
        </w:rPr>
        <w:t xml:space="preserve"> In case of a gene symbol with multiple probe-sets, the probe-set with the highest mean expression over the samples </w:t>
      </w:r>
      <w:r>
        <w:rPr>
          <w:rFonts w:eastAsia="Times New Roman"/>
          <w:color w:val="212121"/>
          <w:bdr w:val="none" w:sz="0" w:space="0" w:color="auto" w:frame="1"/>
        </w:rPr>
        <w:t xml:space="preserve">(of both brain regions) </w:t>
      </w:r>
      <w:r w:rsidRPr="003A500C">
        <w:rPr>
          <w:rFonts w:eastAsia="Times New Roman"/>
          <w:color w:val="212121"/>
          <w:bdr w:val="none" w:sz="0" w:space="0" w:color="auto" w:frame="1"/>
        </w:rPr>
        <w:t xml:space="preserve">was </w:t>
      </w:r>
      <w:proofErr w:type="gramStart"/>
      <w:r w:rsidRPr="003A500C">
        <w:rPr>
          <w:rFonts w:eastAsia="Times New Roman"/>
          <w:color w:val="212121"/>
          <w:bdr w:val="none" w:sz="0" w:space="0" w:color="auto" w:frame="1"/>
        </w:rPr>
        <w:t>taken into account</w:t>
      </w:r>
      <w:proofErr w:type="gramEnd"/>
      <w:r w:rsidRPr="003A500C">
        <w:rPr>
          <w:rFonts w:eastAsia="Times New Roman"/>
          <w:color w:val="212121"/>
          <w:bdr w:val="none" w:sz="0" w:space="0" w:color="auto" w:frame="1"/>
        </w:rPr>
        <w:t xml:space="preserve"> and the other probe-sets were discarded. Number of genes after this step: </w:t>
      </w:r>
      <w:r w:rsidRPr="001A6577">
        <w:rPr>
          <w:rFonts w:eastAsia="Calibri"/>
        </w:rPr>
        <w:t>22</w:t>
      </w:r>
      <w:r>
        <w:rPr>
          <w:rFonts w:eastAsia="Calibri"/>
        </w:rPr>
        <w:t>,</w:t>
      </w:r>
      <w:r w:rsidRPr="001A6577">
        <w:rPr>
          <w:rFonts w:eastAsia="Calibri"/>
        </w:rPr>
        <w:t>880</w:t>
      </w:r>
      <w:r>
        <w:rPr>
          <w:rFonts w:eastAsia="Times New Roman"/>
          <w:color w:val="212121"/>
          <w:bdr w:val="none" w:sz="0" w:space="0" w:color="auto" w:frame="1"/>
        </w:rPr>
        <w:t xml:space="preserve">. </w:t>
      </w:r>
    </w:p>
    <w:p w14:paraId="72E6F6FB" w14:textId="77777777" w:rsidR="00F13611" w:rsidRDefault="00F13611" w:rsidP="00F13611">
      <w:pPr>
        <w:bidi w:val="0"/>
        <w:spacing w:line="276" w:lineRule="auto"/>
        <w:jc w:val="both"/>
        <w:rPr>
          <w:rFonts w:eastAsia="Times New Roman"/>
          <w:color w:val="212121"/>
          <w:bdr w:val="none" w:sz="0" w:space="0" w:color="auto" w:frame="1"/>
        </w:rPr>
      </w:pPr>
    </w:p>
    <w:p w14:paraId="219DEBE1" w14:textId="494ACA7D" w:rsidR="00F13611" w:rsidRPr="00871EF9" w:rsidRDefault="00F13611" w:rsidP="00F126CC">
      <w:pPr>
        <w:pStyle w:val="Heading2"/>
        <w:bidi w:val="0"/>
        <w:spacing w:line="276" w:lineRule="auto"/>
        <w:jc w:val="both"/>
        <w:rPr>
          <w:b/>
          <w:bCs/>
        </w:rPr>
      </w:pPr>
      <w:bookmarkStart w:id="21" w:name="_Toc158908359"/>
      <w:bookmarkStart w:id="22" w:name="_Toc225756920"/>
      <w:r w:rsidRPr="00871EF9">
        <w:rPr>
          <w:b/>
          <w:bCs/>
        </w:rPr>
        <w:t>Perez 2021 hippocampal subfield CA3</w:t>
      </w:r>
      <w:bookmarkEnd w:id="21"/>
      <w:r w:rsidR="00871EF9" w:rsidRPr="00871EF9">
        <w:rPr>
          <w:b/>
          <w:bCs/>
        </w:rPr>
        <w:t xml:space="preserve"> dataset</w:t>
      </w:r>
      <w:bookmarkEnd w:id="22"/>
    </w:p>
    <w:p w14:paraId="426ED168" w14:textId="77777777" w:rsidR="00F13611" w:rsidRDefault="00F13611" w:rsidP="00F13611">
      <w:pPr>
        <w:bidi w:val="0"/>
        <w:spacing w:line="276" w:lineRule="auto"/>
        <w:jc w:val="both"/>
        <w:rPr>
          <w:rFonts w:eastAsia="Times New Roman"/>
          <w:color w:val="212121"/>
          <w:bdr w:val="none" w:sz="0" w:space="0" w:color="auto" w:frame="1"/>
          <w:rtl/>
        </w:rPr>
      </w:pPr>
      <w:r>
        <w:rPr>
          <w:rFonts w:eastAsia="Times New Roman"/>
          <w:color w:val="212121"/>
          <w:bdr w:val="none" w:sz="0" w:space="0" w:color="auto" w:frame="1"/>
        </w:rPr>
        <w:t xml:space="preserve">The dataset </w:t>
      </w:r>
      <w:r w:rsidRPr="002E5ED4">
        <w:rPr>
          <w:rFonts w:eastAsia="Times New Roman"/>
          <w:color w:val="212121"/>
          <w:bdr w:val="none" w:sz="0" w:space="0" w:color="auto" w:frame="1"/>
        </w:rPr>
        <w:t>GSE138082</w:t>
      </w:r>
      <w:r>
        <w:rPr>
          <w:rFonts w:eastAsia="Times New Roman"/>
          <w:color w:val="212121"/>
          <w:bdr w:val="none" w:sz="0" w:space="0" w:color="auto" w:frame="1"/>
        </w:rPr>
        <w:t xml:space="preserve"> (</w:t>
      </w:r>
      <w:r w:rsidRPr="002E5ED4">
        <w:rPr>
          <w:rFonts w:eastAsia="Times New Roman"/>
          <w:color w:val="212121"/>
          <w:bdr w:val="none" w:sz="0" w:space="0" w:color="auto" w:frame="1"/>
        </w:rPr>
        <w:t>Perez et al. 2021</w:t>
      </w:r>
      <w:r>
        <w:rPr>
          <w:rFonts w:eastAsia="Times New Roman"/>
          <w:color w:val="212121"/>
          <w:bdr w:val="none" w:sz="0" w:space="0" w:color="auto" w:frame="1"/>
        </w:rPr>
        <w:t xml:space="preserve">) </w:t>
      </w:r>
      <w:r w:rsidRPr="003A500C">
        <w:rPr>
          <w:rFonts w:eastAsia="Times New Roman"/>
          <w:color w:val="212121"/>
          <w:bdr w:val="none" w:sz="0" w:space="0" w:color="auto" w:frame="1"/>
        </w:rPr>
        <w:t>was downloaded from the GEO</w:t>
      </w:r>
      <w:r>
        <w:rPr>
          <w:rFonts w:eastAsia="Times New Roman"/>
          <w:color w:val="212121"/>
          <w:bdr w:val="none" w:sz="0" w:space="0" w:color="auto" w:frame="1"/>
        </w:rPr>
        <w:t xml:space="preserve"> </w:t>
      </w:r>
      <w:r w:rsidRPr="003A500C">
        <w:rPr>
          <w:rFonts w:eastAsia="Times New Roman"/>
          <w:color w:val="212121"/>
          <w:bdr w:val="none" w:sz="0" w:space="0" w:color="auto" w:frame="1"/>
        </w:rPr>
        <w:t>database</w:t>
      </w:r>
      <w:r>
        <w:rPr>
          <w:rFonts w:eastAsia="Times New Roman"/>
          <w:color w:val="212121"/>
          <w:bdr w:val="none" w:sz="0" w:space="0" w:color="auto" w:frame="1"/>
        </w:rPr>
        <w:t xml:space="preserve"> (</w:t>
      </w:r>
      <w:hyperlink r:id="rId15" w:history="1">
        <w:r w:rsidRPr="009168EC">
          <w:rPr>
            <w:rStyle w:val="Hyperlink"/>
            <w:rFonts w:eastAsia="Times New Roman"/>
            <w:bdr w:val="none" w:sz="0" w:space="0" w:color="auto" w:frame="1"/>
          </w:rPr>
          <w:t>https://www.ncbi.nlm.nih.gov/geo/query/acc.cgi?acc=GSE138082</w:t>
        </w:r>
      </w:hyperlink>
      <w:r>
        <w:rPr>
          <w:rFonts w:eastAsia="Times New Roman"/>
          <w:color w:val="212121"/>
          <w:bdr w:val="none" w:sz="0" w:space="0" w:color="auto" w:frame="1"/>
        </w:rPr>
        <w:t xml:space="preserve">). </w:t>
      </w:r>
      <w:r w:rsidRPr="00EE4F5E">
        <w:rPr>
          <w:rFonts w:eastAsia="Times New Roman"/>
          <w:color w:val="212121"/>
          <w:bdr w:val="none" w:sz="0" w:space="0" w:color="auto" w:frame="1"/>
        </w:rPr>
        <w:t xml:space="preserve">The initial dataset consisted of </w:t>
      </w:r>
      <w:r>
        <w:rPr>
          <w:rFonts w:eastAsia="Times New Roman"/>
          <w:color w:val="212121"/>
          <w:bdr w:val="none" w:sz="0" w:space="0" w:color="auto" w:frame="1"/>
        </w:rPr>
        <w:t>78</w:t>
      </w:r>
      <w:r w:rsidRPr="00EE4F5E">
        <w:rPr>
          <w:rFonts w:eastAsia="Times New Roman"/>
          <w:color w:val="212121"/>
          <w:bdr w:val="none" w:sz="0" w:space="0" w:color="auto" w:frame="1"/>
        </w:rPr>
        <w:t xml:space="preserve"> brain samples, including subjects with schizophrenia (n=</w:t>
      </w:r>
      <w:r>
        <w:rPr>
          <w:rFonts w:eastAsia="Times New Roman"/>
          <w:color w:val="212121"/>
          <w:bdr w:val="none" w:sz="0" w:space="0" w:color="auto" w:frame="1"/>
        </w:rPr>
        <w:t>39 (13 samples from CA3)</w:t>
      </w:r>
      <w:r w:rsidRPr="00EE4F5E">
        <w:rPr>
          <w:rFonts w:eastAsia="Times New Roman"/>
          <w:color w:val="212121"/>
          <w:bdr w:val="none" w:sz="0" w:space="0" w:color="auto" w:frame="1"/>
        </w:rPr>
        <w:t>) and healthy controls (n=</w:t>
      </w:r>
      <w:r>
        <w:rPr>
          <w:rFonts w:eastAsia="Times New Roman"/>
          <w:color w:val="212121"/>
          <w:bdr w:val="none" w:sz="0" w:space="0" w:color="auto" w:frame="1"/>
        </w:rPr>
        <w:t xml:space="preserve">39 (13 from CA3)). </w:t>
      </w:r>
      <w:r w:rsidRPr="00EE4F5E">
        <w:rPr>
          <w:rFonts w:eastAsia="Times New Roman"/>
          <w:color w:val="212121"/>
          <w:bdr w:val="none" w:sz="0" w:space="0" w:color="auto" w:frame="1"/>
        </w:rPr>
        <w:t xml:space="preserve">Samples were run on Illumina </w:t>
      </w:r>
      <w:proofErr w:type="spellStart"/>
      <w:r w:rsidRPr="00EE4F5E">
        <w:rPr>
          <w:rFonts w:eastAsia="Times New Roman"/>
          <w:color w:val="212121"/>
          <w:bdr w:val="none" w:sz="0" w:space="0" w:color="auto" w:frame="1"/>
        </w:rPr>
        <w:t>HiSeq</w:t>
      </w:r>
      <w:proofErr w:type="spellEnd"/>
      <w:r w:rsidRPr="00EE4F5E">
        <w:rPr>
          <w:rFonts w:eastAsia="Times New Roman"/>
          <w:color w:val="212121"/>
          <w:bdr w:val="none" w:sz="0" w:space="0" w:color="auto" w:frame="1"/>
        </w:rPr>
        <w:t xml:space="preserve"> 2500 Arrays.</w:t>
      </w:r>
      <w:r>
        <w:rPr>
          <w:rFonts w:eastAsia="Times New Roman"/>
          <w:color w:val="212121"/>
          <w:bdr w:val="none" w:sz="0" w:space="0" w:color="auto" w:frame="1"/>
        </w:rPr>
        <w:t xml:space="preserve"> </w:t>
      </w:r>
      <w:r w:rsidRPr="000C6EC9">
        <w:rPr>
          <w:rFonts w:eastAsia="Times New Roman"/>
          <w:b/>
          <w:bCs/>
          <w:color w:val="212121"/>
          <w:bdr w:val="none" w:sz="0" w:space="0" w:color="auto" w:frame="1"/>
        </w:rPr>
        <w:t>Normalization method:</w:t>
      </w:r>
      <w:r w:rsidRPr="00D571E9">
        <w:rPr>
          <w:rFonts w:eastAsia="Calibri"/>
        </w:rPr>
        <w:t xml:space="preserve"> </w:t>
      </w:r>
      <w:r w:rsidRPr="00FA7B8B">
        <w:rPr>
          <w:rFonts w:eastAsia="Times New Roman"/>
          <w:color w:val="212121"/>
          <w:bdr w:val="none" w:sz="0" w:space="0" w:color="auto" w:frame="1"/>
        </w:rPr>
        <w:t>Single-end/Paired-end reads were aligned with STAR 2.5.2b</w:t>
      </w:r>
      <w:r>
        <w:rPr>
          <w:rFonts w:eastAsia="Times New Roman"/>
          <w:color w:val="212121"/>
          <w:bdr w:val="none" w:sz="0" w:space="0" w:color="auto" w:frame="1"/>
        </w:rPr>
        <w:t xml:space="preserve"> </w:t>
      </w:r>
      <w:r w:rsidRPr="00FA7B8B">
        <w:rPr>
          <w:rFonts w:eastAsia="Times New Roman"/>
          <w:color w:val="212121"/>
          <w:bdr w:val="none" w:sz="0" w:space="0" w:color="auto" w:frame="1"/>
        </w:rPr>
        <w:t>to the reference sequence (hg19 from UCSC)</w:t>
      </w:r>
      <w:r>
        <w:rPr>
          <w:rFonts w:eastAsia="Times New Roman"/>
          <w:color w:val="212121"/>
          <w:bdr w:val="none" w:sz="0" w:space="0" w:color="auto" w:frame="1"/>
        </w:rPr>
        <w:t xml:space="preserve">. </w:t>
      </w:r>
      <w:r w:rsidRPr="00FA7B8B">
        <w:rPr>
          <w:rFonts w:eastAsia="Times New Roman"/>
          <w:color w:val="212121"/>
          <w:bdr w:val="none" w:sz="0" w:space="0" w:color="auto" w:frame="1"/>
        </w:rPr>
        <w:t xml:space="preserve">Human reference was used for gene annotation and counting (GRCh37.87). Uniquely mapped reads were quantified using </w:t>
      </w:r>
      <w:proofErr w:type="spellStart"/>
      <w:r w:rsidRPr="00FA7B8B">
        <w:rPr>
          <w:rFonts w:eastAsia="Times New Roman"/>
          <w:color w:val="212121"/>
          <w:bdr w:val="none" w:sz="0" w:space="0" w:color="auto" w:frame="1"/>
        </w:rPr>
        <w:t>HTSeq</w:t>
      </w:r>
      <w:proofErr w:type="spellEnd"/>
      <w:r w:rsidRPr="00FA7B8B">
        <w:rPr>
          <w:rFonts w:eastAsia="Times New Roman"/>
          <w:color w:val="212121"/>
          <w:bdr w:val="none" w:sz="0" w:space="0" w:color="auto" w:frame="1"/>
        </w:rPr>
        <w:t xml:space="preserve"> python suite using protein coding genes by gene</w:t>
      </w:r>
      <w:r>
        <w:rPr>
          <w:rFonts w:eastAsia="Times New Roman"/>
          <w:color w:val="212121"/>
          <w:bdr w:val="none" w:sz="0" w:space="0" w:color="auto" w:frame="1"/>
        </w:rPr>
        <w:t xml:space="preserve"> </w:t>
      </w:r>
      <w:r w:rsidRPr="00D571E9">
        <w:rPr>
          <w:rFonts w:eastAsia="Calibri"/>
        </w:rPr>
        <w:t>(</w:t>
      </w:r>
      <w:r>
        <w:rPr>
          <w:rFonts w:eastAsia="Calibri"/>
        </w:rPr>
        <w:t xml:space="preserve">described in </w:t>
      </w:r>
      <w:r w:rsidRPr="00FA7B8B">
        <w:rPr>
          <w:rFonts w:eastAsia="Calibri"/>
        </w:rPr>
        <w:t>GSE138082_series_matrix.txt</w:t>
      </w:r>
      <w:r>
        <w:rPr>
          <w:rFonts w:eastAsia="Calibri"/>
        </w:rPr>
        <w:t xml:space="preserve">, </w:t>
      </w:r>
      <w:r w:rsidRPr="006D57E0">
        <w:rPr>
          <w:rFonts w:eastAsia="Calibri"/>
        </w:rPr>
        <w:t xml:space="preserve">available at the </w:t>
      </w:r>
      <w:proofErr w:type="gramStart"/>
      <w:r w:rsidRPr="006D57E0">
        <w:rPr>
          <w:rFonts w:eastAsia="Calibri"/>
        </w:rPr>
        <w:t>aforementioned link</w:t>
      </w:r>
      <w:proofErr w:type="gramEnd"/>
      <w:r w:rsidRPr="00D571E9">
        <w:rPr>
          <w:rFonts w:eastAsia="Calibri"/>
        </w:rPr>
        <w:t>)</w:t>
      </w:r>
      <w:r>
        <w:rPr>
          <w:rFonts w:eastAsia="Times New Roman"/>
          <w:color w:val="212121"/>
          <w:bdr w:val="none" w:sz="0" w:space="0" w:color="auto" w:frame="1"/>
        </w:rPr>
        <w:t xml:space="preserve">. </w:t>
      </w:r>
      <w:r w:rsidRPr="005A0957">
        <w:rPr>
          <w:rFonts w:eastAsia="Times New Roman"/>
          <w:color w:val="212121"/>
          <w:bdr w:val="none" w:sz="0" w:space="0" w:color="auto" w:frame="1"/>
        </w:rPr>
        <w:t xml:space="preserve">We then applied threshold and log2. The threshold value was </w:t>
      </w:r>
      <w:proofErr w:type="gramStart"/>
      <w:r w:rsidRPr="005A0957">
        <w:rPr>
          <w:rFonts w:eastAsia="Times New Roman"/>
          <w:color w:val="212121"/>
          <w:bdr w:val="none" w:sz="0" w:space="0" w:color="auto" w:frame="1"/>
        </w:rPr>
        <w:t>determined</w:t>
      </w:r>
      <w:proofErr w:type="gramEnd"/>
      <w:r w:rsidRPr="005A0957">
        <w:rPr>
          <w:rFonts w:eastAsia="Times New Roman"/>
          <w:color w:val="212121"/>
          <w:bdr w:val="none" w:sz="0" w:space="0" w:color="auto" w:frame="1"/>
        </w:rPr>
        <w:t xml:space="preserve"> using scatter plots of healthy control samples </w:t>
      </w:r>
      <w:proofErr w:type="gramStart"/>
      <w:r w:rsidRPr="005A0957">
        <w:rPr>
          <w:rFonts w:eastAsia="Times New Roman"/>
          <w:color w:val="212121"/>
          <w:bdr w:val="none" w:sz="0" w:space="0" w:color="auto" w:frame="1"/>
        </w:rPr>
        <w:t>in order to</w:t>
      </w:r>
      <w:proofErr w:type="gramEnd"/>
      <w:r w:rsidRPr="005A0957">
        <w:rPr>
          <w:rFonts w:eastAsia="Times New Roman"/>
          <w:color w:val="212121"/>
          <w:bdr w:val="none" w:sz="0" w:space="0" w:color="auto" w:frame="1"/>
        </w:rPr>
        <w:t xml:space="preserve"> estimate the noise level (the threshold after log2 that was used is </w:t>
      </w:r>
      <w:r>
        <w:rPr>
          <w:rFonts w:eastAsia="Times New Roman"/>
          <w:color w:val="212121"/>
          <w:bdr w:val="none" w:sz="0" w:space="0" w:color="auto" w:frame="1"/>
        </w:rPr>
        <w:t>5</w:t>
      </w:r>
      <w:r w:rsidRPr="005A0957">
        <w:rPr>
          <w:rFonts w:eastAsia="Times New Roman"/>
          <w:color w:val="212121"/>
          <w:bdr w:val="none" w:sz="0" w:space="0" w:color="auto" w:frame="1"/>
        </w:rPr>
        <w:t>).</w:t>
      </w:r>
      <w:r>
        <w:rPr>
          <w:rFonts w:eastAsia="Times New Roman"/>
          <w:color w:val="212121"/>
          <w:bdr w:val="none" w:sz="0" w:space="0" w:color="auto" w:frame="1"/>
        </w:rPr>
        <w:t xml:space="preserve"> </w:t>
      </w:r>
      <w:r w:rsidRPr="006806D8">
        <w:rPr>
          <w:rFonts w:eastAsia="Calibri"/>
          <w:b/>
          <w:bCs/>
        </w:rPr>
        <w:t>Outlier removal:</w:t>
      </w:r>
      <w:r w:rsidRPr="006806D8">
        <w:rPr>
          <w:rFonts w:eastAsia="Times New Roman"/>
          <w:color w:val="212121"/>
          <w:bdr w:val="none" w:sz="0" w:space="0" w:color="auto" w:frame="1"/>
        </w:rPr>
        <w:t xml:space="preserve"> Outlier samples removal was applied similarly to (Oldham et al. 2008) and as described above. </w:t>
      </w:r>
      <w:r>
        <w:rPr>
          <w:rFonts w:asciiTheme="majorBidi" w:eastAsia="Arial Unicode MS" w:hAnsiTheme="majorBidi" w:cstheme="majorBidi"/>
          <w:bdr w:val="nil"/>
          <w14:textOutline w14:w="0" w14:cap="flat" w14:cmpd="sng" w14:algn="ctr">
            <w14:noFill/>
            <w14:prstDash w14:val="solid"/>
            <w14:bevel/>
          </w14:textOutline>
        </w:rPr>
        <w:t>(</w:t>
      </w:r>
      <w:r w:rsidRPr="00C624E1">
        <w:rPr>
          <w:rFonts w:asciiTheme="majorBidi" w:eastAsia="Arial Unicode MS" w:hAnsiTheme="majorBidi" w:cstheme="majorBidi"/>
          <w:b/>
          <w:bCs/>
          <w:bdr w:val="nil"/>
          <w14:textOutline w14:w="0" w14:cap="flat" w14:cmpd="sng" w14:algn="ctr">
            <w14:noFill/>
            <w14:prstDash w14:val="solid"/>
            <w14:bevel/>
          </w14:textOutline>
        </w:rPr>
        <w:t>Note</w:t>
      </w:r>
      <w:r>
        <w:rPr>
          <w:rFonts w:asciiTheme="majorBidi" w:eastAsia="Arial Unicode MS" w:hAnsiTheme="majorBidi" w:cstheme="majorBidi"/>
          <w:bdr w:val="nil"/>
          <w14:textOutline w14:w="0" w14:cap="flat" w14:cmpd="sng" w14:algn="ctr">
            <w14:noFill/>
            <w14:prstDash w14:val="solid"/>
            <w14:bevel/>
          </w14:textOutline>
        </w:rPr>
        <w:t xml:space="preserve">: this procedure was performed on the initial dataset of 78 samples). </w:t>
      </w:r>
      <w:r>
        <w:rPr>
          <w:rFonts w:eastAsia="Times New Roman"/>
          <w:color w:val="212121"/>
          <w:bdr w:val="none" w:sz="0" w:space="0" w:color="auto" w:frame="1"/>
        </w:rPr>
        <w:t>One control sample (</w:t>
      </w:r>
      <w:r w:rsidRPr="006806D8">
        <w:rPr>
          <w:rFonts w:eastAsia="Times New Roman"/>
          <w:color w:val="212121"/>
          <w:bdr w:val="none" w:sz="0" w:space="0" w:color="auto" w:frame="1"/>
        </w:rPr>
        <w:t>CA3</w:t>
      </w:r>
      <w:r>
        <w:rPr>
          <w:rFonts w:eastAsia="Times New Roman"/>
          <w:color w:val="212121"/>
          <w:bdr w:val="none" w:sz="0" w:space="0" w:color="auto" w:frame="1"/>
        </w:rPr>
        <w:t>) was</w:t>
      </w:r>
      <w:r w:rsidRPr="006806D8">
        <w:rPr>
          <w:rFonts w:eastAsia="Times New Roman"/>
          <w:color w:val="212121"/>
          <w:bdr w:val="none" w:sz="0" w:space="0" w:color="auto" w:frame="1"/>
        </w:rPr>
        <w:t xml:space="preserve"> removed. After the removal, the dataset consists of </w:t>
      </w:r>
      <w:r>
        <w:rPr>
          <w:rFonts w:eastAsia="Times New Roman"/>
          <w:color w:val="212121"/>
          <w:bdr w:val="none" w:sz="0" w:space="0" w:color="auto" w:frame="1"/>
        </w:rPr>
        <w:t>13</w:t>
      </w:r>
      <w:r w:rsidRPr="006806D8">
        <w:rPr>
          <w:rFonts w:eastAsia="Times New Roman"/>
          <w:color w:val="212121"/>
          <w:bdr w:val="none" w:sz="0" w:space="0" w:color="auto" w:frame="1"/>
        </w:rPr>
        <w:t xml:space="preserve"> schizophrenia samples and </w:t>
      </w:r>
      <w:r>
        <w:rPr>
          <w:rFonts w:eastAsia="Times New Roman"/>
          <w:color w:val="212121"/>
          <w:bdr w:val="none" w:sz="0" w:space="0" w:color="auto" w:frame="1"/>
        </w:rPr>
        <w:t>12</w:t>
      </w:r>
      <w:r w:rsidRPr="006806D8">
        <w:rPr>
          <w:rFonts w:eastAsia="Times New Roman"/>
          <w:color w:val="212121"/>
          <w:bdr w:val="none" w:sz="0" w:space="0" w:color="auto" w:frame="1"/>
        </w:rPr>
        <w:t xml:space="preserve"> healthy control samples</w:t>
      </w:r>
      <w:r>
        <w:rPr>
          <w:rFonts w:eastAsia="Times New Roman"/>
          <w:color w:val="212121"/>
          <w:bdr w:val="none" w:sz="0" w:space="0" w:color="auto" w:frame="1"/>
        </w:rPr>
        <w:t xml:space="preserve"> from CA3</w:t>
      </w:r>
      <w:r w:rsidRPr="006806D8">
        <w:rPr>
          <w:rFonts w:eastAsia="Times New Roman"/>
          <w:color w:val="212121"/>
          <w:bdr w:val="none" w:sz="0" w:space="0" w:color="auto" w:frame="1"/>
        </w:rPr>
        <w:t>.</w:t>
      </w:r>
      <w:r>
        <w:rPr>
          <w:rFonts w:eastAsia="Times New Roman"/>
          <w:color w:val="212121"/>
          <w:bdr w:val="none" w:sz="0" w:space="0" w:color="auto" w:frame="1"/>
        </w:rPr>
        <w:t xml:space="preserve"> </w:t>
      </w:r>
      <w:r w:rsidRPr="00960DAE">
        <w:rPr>
          <w:rFonts w:asciiTheme="majorBidi" w:eastAsia="Arial Unicode MS" w:hAnsiTheme="majorBidi" w:cstheme="majorBidi"/>
          <w:b/>
          <w:bCs/>
          <w:bdr w:val="nil"/>
          <w14:textOutline w14:w="0" w14:cap="flat" w14:cmpd="sng" w14:algn="ctr">
            <w14:noFill/>
            <w14:prstDash w14:val="solid"/>
            <w14:bevel/>
          </w14:textOutline>
        </w:rPr>
        <w:t>Filtering:</w:t>
      </w:r>
      <w:r w:rsidRPr="00960DAE">
        <w:rPr>
          <w:rFonts w:eastAsia="Times New Roman"/>
          <w:color w:val="212121"/>
          <w:bdr w:val="none" w:sz="0" w:space="0" w:color="auto" w:frame="1"/>
        </w:rPr>
        <w:t xml:space="preserve"> The initial number of </w:t>
      </w:r>
      <w:r>
        <w:rPr>
          <w:rFonts w:eastAsia="Times New Roman"/>
          <w:color w:val="212121"/>
          <w:bdr w:val="none" w:sz="0" w:space="0" w:color="auto" w:frame="1"/>
        </w:rPr>
        <w:t>gene symbols</w:t>
      </w:r>
      <w:r w:rsidRPr="00960DAE">
        <w:rPr>
          <w:rFonts w:eastAsia="Times New Roman"/>
          <w:color w:val="212121"/>
          <w:bdr w:val="none" w:sz="0" w:space="0" w:color="auto" w:frame="1"/>
        </w:rPr>
        <w:t xml:space="preserve"> was </w:t>
      </w:r>
      <w:r w:rsidRPr="009A4A7A">
        <w:rPr>
          <w:rFonts w:eastAsia="Times New Roman"/>
          <w:color w:val="212121"/>
          <w:bdr w:val="none" w:sz="0" w:space="0" w:color="auto" w:frame="1"/>
        </w:rPr>
        <w:t>20</w:t>
      </w:r>
      <w:r>
        <w:rPr>
          <w:rFonts w:eastAsia="Times New Roman"/>
          <w:color w:val="212121"/>
          <w:bdr w:val="none" w:sz="0" w:space="0" w:color="auto" w:frame="1"/>
        </w:rPr>
        <w:t>,</w:t>
      </w:r>
      <w:r w:rsidRPr="009A4A7A">
        <w:rPr>
          <w:rFonts w:eastAsia="Times New Roman"/>
          <w:color w:val="212121"/>
          <w:bdr w:val="none" w:sz="0" w:space="0" w:color="auto" w:frame="1"/>
        </w:rPr>
        <w:t>268</w:t>
      </w:r>
      <w:r w:rsidRPr="00960DAE">
        <w:rPr>
          <w:rFonts w:eastAsia="Times New Roman"/>
          <w:color w:val="212121"/>
          <w:bdr w:val="none" w:sz="0" w:space="0" w:color="auto" w:frame="1"/>
        </w:rPr>
        <w:t xml:space="preserve">. </w:t>
      </w:r>
      <w:r w:rsidRPr="00DD6326">
        <w:rPr>
          <w:rFonts w:eastAsia="Times New Roman"/>
          <w:color w:val="212121"/>
          <w:bdr w:val="none" w:sz="0" w:space="0" w:color="auto" w:frame="1"/>
        </w:rPr>
        <w:t>Genes that were absent (values equal or lower than the threshold) in more than 70% of both the schizophrenia and the control samples</w:t>
      </w:r>
      <w:r>
        <w:rPr>
          <w:rFonts w:eastAsia="Times New Roman"/>
          <w:color w:val="212121"/>
          <w:bdr w:val="none" w:sz="0" w:space="0" w:color="auto" w:frame="1"/>
        </w:rPr>
        <w:t xml:space="preserve"> in CA3</w:t>
      </w:r>
      <w:r w:rsidRPr="00DD6326">
        <w:rPr>
          <w:rFonts w:eastAsia="Times New Roman"/>
          <w:color w:val="212121"/>
          <w:bdr w:val="none" w:sz="0" w:space="0" w:color="auto" w:frame="1"/>
        </w:rPr>
        <w:t>, were filtered out. Number o</w:t>
      </w:r>
      <w:r>
        <w:rPr>
          <w:rFonts w:eastAsia="Times New Roman"/>
          <w:color w:val="212121"/>
          <w:bdr w:val="none" w:sz="0" w:space="0" w:color="auto" w:frame="1"/>
        </w:rPr>
        <w:t xml:space="preserve">f genes after filtering: </w:t>
      </w:r>
      <w:r w:rsidRPr="00DD6326">
        <w:rPr>
          <w:rFonts w:eastAsia="Times New Roman"/>
          <w:color w:val="212121"/>
          <w:bdr w:val="none" w:sz="0" w:space="0" w:color="auto" w:frame="1"/>
        </w:rPr>
        <w:t>14</w:t>
      </w:r>
      <w:r>
        <w:rPr>
          <w:rFonts w:eastAsia="Times New Roman"/>
          <w:color w:val="212121"/>
          <w:bdr w:val="none" w:sz="0" w:space="0" w:color="auto" w:frame="1"/>
        </w:rPr>
        <w:t>,</w:t>
      </w:r>
      <w:r w:rsidRPr="00DD6326">
        <w:rPr>
          <w:rFonts w:eastAsia="Times New Roman"/>
          <w:color w:val="212121"/>
          <w:bdr w:val="none" w:sz="0" w:space="0" w:color="auto" w:frame="1"/>
        </w:rPr>
        <w:t>571</w:t>
      </w:r>
      <w:r>
        <w:rPr>
          <w:rFonts w:eastAsia="Times New Roman"/>
          <w:color w:val="212121"/>
          <w:bdr w:val="none" w:sz="0" w:space="0" w:color="auto" w:frame="1"/>
        </w:rPr>
        <w:t>.</w:t>
      </w:r>
    </w:p>
    <w:p w14:paraId="3064653D" w14:textId="77777777" w:rsidR="00F13611" w:rsidRDefault="00F13611" w:rsidP="00F13611">
      <w:pPr>
        <w:bidi w:val="0"/>
        <w:spacing w:line="276" w:lineRule="auto"/>
        <w:jc w:val="both"/>
        <w:rPr>
          <w:rFonts w:eastAsia="Times New Roman"/>
          <w:color w:val="212121"/>
          <w:bdr w:val="none" w:sz="0" w:space="0" w:color="auto" w:frame="1"/>
          <w:rtl/>
        </w:rPr>
      </w:pPr>
    </w:p>
    <w:p w14:paraId="69D74401" w14:textId="3CF53E5A" w:rsidR="00F13611" w:rsidRDefault="00F13611" w:rsidP="00F13611">
      <w:pPr>
        <w:shd w:val="clear" w:color="auto" w:fill="FFFFFF"/>
        <w:bidi w:val="0"/>
        <w:spacing w:line="276" w:lineRule="auto"/>
        <w:jc w:val="both"/>
        <w:rPr>
          <w:rFonts w:eastAsia="Times New Roman"/>
          <w:color w:val="212121"/>
          <w:bdr w:val="none" w:sz="0" w:space="0" w:color="auto" w:frame="1"/>
        </w:rPr>
      </w:pPr>
    </w:p>
    <w:p w14:paraId="7A3A733C" w14:textId="77777777" w:rsidR="00F13611" w:rsidRDefault="00F13611" w:rsidP="00F13611">
      <w:pPr>
        <w:bidi w:val="0"/>
        <w:rPr>
          <w:rFonts w:asciiTheme="majorBidi" w:eastAsia="Arial Unicode MS" w:hAnsiTheme="majorBidi" w:cstheme="majorBidi"/>
          <w:bdr w:val="nil"/>
          <w14:textOutline w14:w="0" w14:cap="flat" w14:cmpd="sng" w14:algn="ctr">
            <w14:noFill/>
            <w14:prstDash w14:val="solid"/>
            <w14:bevel/>
          </w14:textOutline>
        </w:rPr>
      </w:pPr>
    </w:p>
    <w:p w14:paraId="69C67B42" w14:textId="77777777" w:rsidR="009719AC" w:rsidRDefault="009719AC" w:rsidP="0005093D">
      <w:pPr>
        <w:pStyle w:val="Heading1"/>
        <w:bidi w:val="0"/>
        <w:rPr>
          <w:sz w:val="24"/>
          <w:szCs w:val="24"/>
          <w:rtl/>
        </w:rPr>
      </w:pPr>
      <w:bookmarkStart w:id="23" w:name="_Toc168373398"/>
    </w:p>
    <w:p w14:paraId="2A72FF86" w14:textId="77777777" w:rsidR="009719AC" w:rsidRDefault="009719AC" w:rsidP="009719AC">
      <w:pPr>
        <w:pStyle w:val="Heading1"/>
        <w:bidi w:val="0"/>
        <w:rPr>
          <w:sz w:val="24"/>
          <w:szCs w:val="24"/>
          <w:rtl/>
        </w:rPr>
      </w:pPr>
    </w:p>
    <w:p w14:paraId="50379432" w14:textId="77777777" w:rsidR="009719AC" w:rsidRDefault="009719AC" w:rsidP="009719AC">
      <w:pPr>
        <w:pStyle w:val="Heading1"/>
        <w:bidi w:val="0"/>
        <w:rPr>
          <w:sz w:val="24"/>
          <w:szCs w:val="24"/>
          <w:rtl/>
        </w:rPr>
      </w:pPr>
    </w:p>
    <w:p w14:paraId="3765739A" w14:textId="6131D7FB" w:rsidR="0005093D" w:rsidRPr="008630EA" w:rsidRDefault="0005093D" w:rsidP="009719AC">
      <w:pPr>
        <w:pStyle w:val="Heading1"/>
        <w:bidi w:val="0"/>
        <w:rPr>
          <w:sz w:val="24"/>
          <w:szCs w:val="24"/>
        </w:rPr>
      </w:pPr>
      <w:bookmarkStart w:id="24" w:name="_Toc225756921"/>
      <w:r w:rsidRPr="008630EA">
        <w:rPr>
          <w:sz w:val="24"/>
          <w:szCs w:val="24"/>
        </w:rPr>
        <w:lastRenderedPageBreak/>
        <w:t>INDUCED PLURIPOTENT CELLS (iPSCs)-DERIVED DATASETS CHARACTERISTICS</w:t>
      </w:r>
      <w:bookmarkEnd w:id="23"/>
      <w:bookmarkEnd w:id="24"/>
    </w:p>
    <w:p w14:paraId="4A10A08E" w14:textId="77777777" w:rsidR="0005093D" w:rsidRPr="008630EA" w:rsidRDefault="0005093D" w:rsidP="0005093D">
      <w:pPr>
        <w:pStyle w:val="Heading2"/>
        <w:bidi w:val="0"/>
        <w:spacing w:line="276" w:lineRule="auto"/>
        <w:jc w:val="both"/>
        <w:rPr>
          <w:sz w:val="20"/>
          <w:szCs w:val="20"/>
        </w:rPr>
      </w:pPr>
    </w:p>
    <w:p w14:paraId="7AEC379B" w14:textId="77777777" w:rsidR="0005093D" w:rsidRPr="005B140E" w:rsidRDefault="0005093D" w:rsidP="0005093D">
      <w:pPr>
        <w:pStyle w:val="Heading2"/>
        <w:bidi w:val="0"/>
        <w:spacing w:line="276" w:lineRule="auto"/>
        <w:jc w:val="both"/>
        <w:rPr>
          <w:b/>
          <w:bCs/>
        </w:rPr>
      </w:pPr>
      <w:bookmarkStart w:id="25" w:name="_Toc168373399"/>
      <w:bookmarkStart w:id="26" w:name="_Toc225756922"/>
      <w:r w:rsidRPr="005B140E">
        <w:rPr>
          <w:b/>
          <w:bCs/>
        </w:rPr>
        <w:t>Kathuria 2020 iPSC-derived cerebral organoid dataset</w:t>
      </w:r>
      <w:bookmarkEnd w:id="25"/>
      <w:bookmarkEnd w:id="26"/>
    </w:p>
    <w:p w14:paraId="531E3536" w14:textId="77777777" w:rsidR="0005093D" w:rsidRPr="001C07A0" w:rsidRDefault="0005093D" w:rsidP="0005093D">
      <w:pPr>
        <w:bidi w:val="0"/>
      </w:pPr>
    </w:p>
    <w:p w14:paraId="48EC34DB" w14:textId="16274D45" w:rsidR="0005093D" w:rsidRDefault="0005093D" w:rsidP="00161B98">
      <w:pPr>
        <w:shd w:val="clear" w:color="auto" w:fill="FFFFFF"/>
        <w:bidi w:val="0"/>
        <w:spacing w:line="276" w:lineRule="auto"/>
        <w:jc w:val="both"/>
        <w:rPr>
          <w:rFonts w:eastAsia="Times New Roman"/>
          <w:color w:val="212121"/>
          <w:spacing w:val="3"/>
          <w:rtl/>
        </w:rPr>
      </w:pPr>
      <w:r w:rsidRPr="00EC5488">
        <w:rPr>
          <w:rFonts w:eastAsia="Times New Roman"/>
          <w:color w:val="212121"/>
          <w:spacing w:val="3"/>
        </w:rPr>
        <w:t xml:space="preserve">The dataset GSE133534 </w:t>
      </w:r>
      <w:r w:rsidR="00161B98">
        <w:rPr>
          <w:rFonts w:eastAsia="Times New Roman"/>
          <w:color w:val="212121"/>
          <w:spacing w:val="3"/>
        </w:rPr>
        <w:fldChar w:fldCharType="begin" w:fldLock="1"/>
      </w:r>
      <w:r w:rsidR="00ED2519">
        <w:rPr>
          <w:rFonts w:eastAsia="Times New Roman"/>
          <w:color w:val="212121"/>
          <w:spacing w:val="3"/>
        </w:rPr>
        <w:instrText>ADDIN CSL_CITATION {"citationItems":[{"id":"ITEM-1","itemData":{"DOI":"10.1001/JAMAPSYCHIATRY.2020.0196","ISSN":"2168-6238","PMID":"32186681","abstract":"Importance: Three-dimensional cerebral organoids generated from patient-derived induced pluripotent stem cells (iPSCs) may be used to interrogate cellular-molecular underpinnings of schizophrenia. Objective: To determine transcriptomic profiles and functional characteristics of cerebral organoids from patients with schizophrenia using gene expression studies, complemented with investigations of mitochondrial function through measurement of real-time oxygen consumption rate, and functional studies of neuronal firing with microelectrode arrays. Design, Setting, and Participants: This case-control study was conducted at Massachusetts General Hospital between 2017 and 2019. Transcriptomic profiling of iPSC-derived cerebral organoids from 8 patients with schizophrenia and 8 healthy control individuals was undertaken to identify cellular pathways that are aberrant in schizophrenia. Induced pluripotent stem cells and cerebral organoids were generated from patients who had been diagnosed as having schizophrenia and from heathy control individuals. Main Outcomes and Measures: Transcriptomic analysis of iPSC-derived cerebral organoids from patients with schizophrenia show differences in expression of genes involved in synaptic biology and neurodevelopment and are enriched for genes implicated in schizophrenia genome-wide association studies (GWAS). Results: The study included iPSC lines generated from 11 male and 5 female white participants, with a mean age of 38.8 years. RNA sequencing data from iPSC-derived cerebral organoids in schizophrenia showed differential expression of genes involved in synapses, in nervous system development, and in antigen processing. The differentially expressed genes were enriched for genes implicated in schizophrenia, with 23% of GWAS genes showing differential expression in schizophrenia and control organoids: 10 GWAS genes were upregulated in schizophrenia organoids while 15 GWAS genes were downregulated. Analysis of the gene expression profiles suggested dysregulation of genes involved in mitochondrial function and those involved in modulation of excitatory and inhibitory pathways. Studies of mitochondrial respiration showed lower basal consumption rate, adenosine triphosphate production, proton leak, and nonmitochondrial oxygen consumption in schizophrenia cerebral organoids, without any differences in the extracellular acidification rate. Microelectrode array studies of cerebral organoids showed no differences in baseline elect…","author":[{"dropping-particle":"","family":"Kathuria","given":"Annie","non-dropping-particle":"","parse-names":false,"suffix":""},{"dropping-particle":"","family":"Lopez-Lengowski","given":"Kara","non-dropping-particle":"","parse-names":false,"suffix":""},{"dropping-particle":"","family":"Jagtap","given":"Smita S.","non-dropping-particle":"","parse-names":false,"suffix":""},{"dropping-particle":"","family":"McPhie","given":"Donna","non-dropping-particle":"","parse-names":false,"suffix":""},{"dropping-particle":"","family":"Perlis","given":"Roy H.","non-dropping-particle":"","parse-names":false,"suffix":""},{"dropping-particle":"","family":"Cohen","given":"Bruce M.","non-dropping-particle":"","parse-names":false,"suffix":""},{"dropping-particle":"","family":"Karmacharya","given":"Rakesh","non-dropping-particle":"","parse-names":false,"suffix":""}],"container-title":"JAMA psychiatry","id":"ITEM-1","issue":"7","issued":{"date-parts":[["2020","7","1"]]},"page":"745-754","publisher":"JAMA Psychiatry","title":"Transcriptomic Landscape and Functional Characterization of Induced Pluripotent Stem Cell-Derived Cerebral Organoids in Schizophrenia","type":"article-journal","volume":"77"},"uris":["http://www.mendeley.com/documents/?uuid=f4fbed3b-60e3-3bb4-87b3-c259a49ec162"]}],"mendeley":{"formattedCitation":"(Kathuria et al., 2020)","plainTextFormattedCitation":"(Kathuria et al., 2020)","previouslyFormattedCitation":"(Kathuria et al., 2020)"},"properties":{"noteIndex":0},"schema":"https://github.com/citation-style-language/schema/raw/master/csl-citation.json"}</w:instrText>
      </w:r>
      <w:r w:rsidR="00161B98">
        <w:rPr>
          <w:rFonts w:eastAsia="Times New Roman"/>
          <w:color w:val="212121"/>
          <w:spacing w:val="3"/>
        </w:rPr>
        <w:fldChar w:fldCharType="separate"/>
      </w:r>
      <w:r w:rsidR="00161B98" w:rsidRPr="00161B98">
        <w:rPr>
          <w:rFonts w:eastAsia="Times New Roman"/>
          <w:noProof/>
          <w:color w:val="212121"/>
          <w:spacing w:val="3"/>
        </w:rPr>
        <w:t>(Kathuria et al., 2020)</w:t>
      </w:r>
      <w:r w:rsidR="00161B98">
        <w:rPr>
          <w:rFonts w:eastAsia="Times New Roman"/>
          <w:color w:val="212121"/>
          <w:spacing w:val="3"/>
        </w:rPr>
        <w:fldChar w:fldCharType="end"/>
      </w:r>
      <w:r w:rsidRPr="00EC5488">
        <w:rPr>
          <w:rFonts w:eastAsia="Times New Roman"/>
          <w:color w:val="212121"/>
          <w:spacing w:val="3"/>
        </w:rPr>
        <w:t xml:space="preserve"> was downloaded</w:t>
      </w:r>
      <w:r w:rsidRPr="00D15BB1">
        <w:rPr>
          <w:rFonts w:asciiTheme="majorBidi" w:eastAsia="Arial Unicode MS" w:hAnsiTheme="majorBidi" w:cstheme="majorBidi"/>
          <w:bdr w:val="nil"/>
          <w14:textOutline w14:w="0" w14:cap="flat" w14:cmpd="sng" w14:algn="ctr">
            <w14:noFill/>
            <w14:prstDash w14:val="solid"/>
            <w14:bevel/>
          </w14:textOutline>
        </w:rPr>
        <w:t xml:space="preserve"> from the GEO database</w:t>
      </w:r>
      <w:r>
        <w:rPr>
          <w:rFonts w:asciiTheme="majorBidi" w:eastAsia="Arial Unicode MS" w:hAnsiTheme="majorBidi" w:cstheme="majorBidi"/>
          <w:bdr w:val="nil"/>
          <w14:textOutline w14:w="0" w14:cap="flat" w14:cmpd="sng" w14:algn="ctr">
            <w14:noFill/>
            <w14:prstDash w14:val="solid"/>
            <w14:bevel/>
          </w14:textOutline>
        </w:rPr>
        <w:t xml:space="preserve"> (</w:t>
      </w:r>
      <w:hyperlink r:id="rId16" w:history="1">
        <w:r w:rsidRPr="00087A7F">
          <w:rPr>
            <w:rStyle w:val="Hyperlink"/>
            <w:rFonts w:asciiTheme="majorBidi" w:eastAsia="Arial Unicode MS" w:hAnsiTheme="majorBidi" w:cstheme="majorBidi"/>
            <w:bdr w:val="nil"/>
            <w14:textOutline w14:w="0" w14:cap="flat" w14:cmpd="sng" w14:algn="ctr">
              <w14:noFill/>
              <w14:prstDash w14:val="solid"/>
              <w14:bevel/>
            </w14:textOutline>
          </w:rPr>
          <w:t>https://www.ncbi.nlm.nih.gov/geo/query/acc.cgi?acc=GSE133534</w:t>
        </w:r>
      </w:hyperlink>
      <w:r>
        <w:rPr>
          <w:rFonts w:asciiTheme="majorBidi" w:eastAsia="Arial Unicode MS" w:hAnsiTheme="majorBidi" w:cstheme="majorBidi"/>
          <w:bdr w:val="nil"/>
          <w14:textOutline w14:w="0" w14:cap="flat" w14:cmpd="sng" w14:algn="ctr">
            <w14:noFill/>
            <w14:prstDash w14:val="solid"/>
            <w14:bevel/>
          </w14:textOutline>
        </w:rPr>
        <w:t xml:space="preserve">). </w:t>
      </w:r>
      <w:r w:rsidRPr="00D15BB1">
        <w:rPr>
          <w:rFonts w:asciiTheme="majorBidi" w:eastAsia="Arial Unicode MS" w:hAnsiTheme="majorBidi" w:cstheme="majorBidi"/>
          <w:bdr w:val="nil"/>
          <w14:textOutline w14:w="0" w14:cap="flat" w14:cmpd="sng" w14:algn="ctr">
            <w14:noFill/>
            <w14:prstDash w14:val="solid"/>
            <w14:bevel/>
          </w14:textOutline>
        </w:rPr>
        <w:t xml:space="preserve">The </w:t>
      </w:r>
      <w:r>
        <w:rPr>
          <w:rFonts w:asciiTheme="majorBidi" w:eastAsia="Arial Unicode MS" w:hAnsiTheme="majorBidi" w:cstheme="majorBidi"/>
          <w:bdr w:val="nil"/>
          <w14:textOutline w14:w="0" w14:cap="flat" w14:cmpd="sng" w14:algn="ctr">
            <w14:noFill/>
            <w14:prstDash w14:val="solid"/>
            <w14:bevel/>
          </w14:textOutline>
        </w:rPr>
        <w:t xml:space="preserve">initial </w:t>
      </w:r>
      <w:r w:rsidRPr="00D15BB1">
        <w:rPr>
          <w:rFonts w:asciiTheme="majorBidi" w:eastAsia="Arial Unicode MS" w:hAnsiTheme="majorBidi" w:cstheme="majorBidi"/>
          <w:bdr w:val="nil"/>
          <w14:textOutline w14:w="0" w14:cap="flat" w14:cmpd="sng" w14:algn="ctr">
            <w14:noFill/>
            <w14:prstDash w14:val="solid"/>
            <w14:bevel/>
          </w14:textOutline>
        </w:rPr>
        <w:t xml:space="preserve">dataset consists of </w:t>
      </w:r>
      <w:r>
        <w:rPr>
          <w:rFonts w:asciiTheme="majorBidi" w:eastAsia="Arial Unicode MS" w:hAnsiTheme="majorBidi" w:cstheme="majorBidi"/>
          <w:bdr w:val="nil"/>
          <w14:textOutline w14:w="0" w14:cap="flat" w14:cmpd="sng" w14:algn="ctr">
            <w14:noFill/>
            <w14:prstDash w14:val="solid"/>
            <w14:bevel/>
          </w14:textOutline>
        </w:rPr>
        <w:t>21</w:t>
      </w:r>
      <w:r w:rsidRPr="00082ADB">
        <w:rPr>
          <w:rFonts w:asciiTheme="majorBidi" w:eastAsia="Arial Unicode MS" w:hAnsiTheme="majorBidi" w:cstheme="majorBidi"/>
          <w:bdr w:val="nil"/>
          <w14:textOutline w14:w="0" w14:cap="flat" w14:cmpd="sng" w14:algn="ctr">
            <w14:noFill/>
            <w14:prstDash w14:val="solid"/>
            <w14:bevel/>
          </w14:textOutline>
        </w:rPr>
        <w:t xml:space="preserve"> </w:t>
      </w:r>
      <w:r>
        <w:rPr>
          <w:rFonts w:asciiTheme="majorBidi" w:eastAsia="Arial Unicode MS" w:hAnsiTheme="majorBidi" w:cstheme="majorBidi"/>
          <w:bdr w:val="nil"/>
          <w14:textOutline w14:w="0" w14:cap="flat" w14:cmpd="sng" w14:algn="ctr">
            <w14:noFill/>
            <w14:prstDash w14:val="solid"/>
            <w14:bevel/>
          </w14:textOutline>
        </w:rPr>
        <w:t>induced Pluripotent Stem Cell (</w:t>
      </w:r>
      <w:r w:rsidRPr="00AA1F21">
        <w:rPr>
          <w:rFonts w:asciiTheme="majorBidi" w:eastAsia="Arial Unicode MS" w:hAnsiTheme="majorBidi" w:cstheme="majorBidi"/>
          <w:bdr w:val="nil"/>
          <w14:textOutline w14:w="0" w14:cap="flat" w14:cmpd="sng" w14:algn="ctr">
            <w14:noFill/>
            <w14:prstDash w14:val="solid"/>
            <w14:bevel/>
          </w14:textOutline>
        </w:rPr>
        <w:t>iPSC</w:t>
      </w:r>
      <w:r>
        <w:rPr>
          <w:rFonts w:asciiTheme="majorBidi" w:eastAsia="Arial Unicode MS" w:hAnsiTheme="majorBidi" w:cstheme="majorBidi"/>
          <w:bdr w:val="nil"/>
          <w14:textOutline w14:w="0" w14:cap="flat" w14:cmpd="sng" w14:algn="ctr">
            <w14:noFill/>
            <w14:prstDash w14:val="solid"/>
            <w14:bevel/>
          </w14:textOutline>
        </w:rPr>
        <w:t>) derived cerebral o</w:t>
      </w:r>
      <w:r w:rsidRPr="00EC5488">
        <w:rPr>
          <w:rFonts w:asciiTheme="majorBidi" w:eastAsia="Arial Unicode MS" w:hAnsiTheme="majorBidi" w:cstheme="majorBidi"/>
          <w:bdr w:val="nil"/>
          <w14:textOutline w14:w="0" w14:cap="flat" w14:cmpd="sng" w14:algn="ctr">
            <w14:noFill/>
            <w14:prstDash w14:val="solid"/>
            <w14:bevel/>
          </w14:textOutline>
        </w:rPr>
        <w:t>rganoids</w:t>
      </w:r>
      <w:r>
        <w:rPr>
          <w:rFonts w:asciiTheme="majorBidi" w:eastAsia="Arial Unicode MS" w:hAnsiTheme="majorBidi" w:cstheme="majorBidi"/>
          <w:bdr w:val="nil"/>
          <w14:textOutline w14:w="0" w14:cap="flat" w14:cmpd="sng" w14:algn="ctr">
            <w14:noFill/>
            <w14:prstDash w14:val="solid"/>
            <w14:bevel/>
          </w14:textOutline>
        </w:rPr>
        <w:t xml:space="preserve"> samples </w:t>
      </w:r>
      <w:r w:rsidRPr="00D15BB1">
        <w:rPr>
          <w:rFonts w:asciiTheme="majorBidi" w:eastAsia="Arial Unicode MS" w:hAnsiTheme="majorBidi" w:cstheme="majorBidi"/>
          <w:bdr w:val="nil"/>
          <w14:textOutline w14:w="0" w14:cap="flat" w14:cmpd="sng" w14:algn="ctr">
            <w14:noFill/>
            <w14:prstDash w14:val="solid"/>
            <w14:bevel/>
          </w14:textOutline>
        </w:rPr>
        <w:t>with schizophrenia (n=</w:t>
      </w:r>
      <w:r>
        <w:rPr>
          <w:rFonts w:asciiTheme="majorBidi" w:eastAsia="Arial Unicode MS" w:hAnsiTheme="majorBidi" w:cstheme="majorBidi"/>
          <w:bdr w:val="nil"/>
          <w14:textOutline w14:w="0" w14:cap="flat" w14:cmpd="sng" w14:algn="ctr">
            <w14:noFill/>
            <w14:prstDash w14:val="solid"/>
            <w14:bevel/>
          </w14:textOutline>
        </w:rPr>
        <w:t>10</w:t>
      </w:r>
      <w:r w:rsidRPr="00D15BB1">
        <w:rPr>
          <w:rFonts w:asciiTheme="majorBidi" w:eastAsia="Arial Unicode MS" w:hAnsiTheme="majorBidi" w:cstheme="majorBidi"/>
          <w:bdr w:val="nil"/>
          <w14:textOutline w14:w="0" w14:cap="flat" w14:cmpd="sng" w14:algn="ctr">
            <w14:noFill/>
            <w14:prstDash w14:val="solid"/>
            <w14:bevel/>
          </w14:textOutline>
        </w:rPr>
        <w:t>) and healthy controls (n=</w:t>
      </w:r>
      <w:r>
        <w:rPr>
          <w:rFonts w:asciiTheme="majorBidi" w:eastAsia="Arial Unicode MS" w:hAnsiTheme="majorBidi" w:cstheme="majorBidi"/>
          <w:bdr w:val="nil"/>
          <w14:textOutline w14:w="0" w14:cap="flat" w14:cmpd="sng" w14:algn="ctr">
            <w14:noFill/>
            <w14:prstDash w14:val="solid"/>
            <w14:bevel/>
          </w14:textOutline>
        </w:rPr>
        <w:t>11</w:t>
      </w:r>
      <w:r w:rsidRPr="00D15BB1">
        <w:rPr>
          <w:rFonts w:asciiTheme="majorBidi" w:eastAsia="Arial Unicode MS" w:hAnsiTheme="majorBidi" w:cstheme="majorBidi"/>
          <w:bdr w:val="nil"/>
          <w14:textOutline w14:w="0" w14:cap="flat" w14:cmpd="sng" w14:algn="ctr">
            <w14:noFill/>
            <w14:prstDash w14:val="solid"/>
            <w14:bevel/>
          </w14:textOutline>
        </w:rPr>
        <w:t xml:space="preserve">). Samples were run </w:t>
      </w:r>
      <w:r>
        <w:rPr>
          <w:rFonts w:asciiTheme="majorBidi" w:eastAsia="Arial Unicode MS" w:hAnsiTheme="majorBidi" w:cstheme="majorBidi"/>
          <w:bdr w:val="nil"/>
          <w14:textOutline w14:w="0" w14:cap="flat" w14:cmpd="sng" w14:algn="ctr">
            <w14:noFill/>
            <w14:prstDash w14:val="solid"/>
            <w14:bevel/>
          </w14:textOutline>
        </w:rPr>
        <w:t xml:space="preserve">on </w:t>
      </w:r>
      <w:r>
        <w:t xml:space="preserve">Illumina </w:t>
      </w:r>
      <w:proofErr w:type="spellStart"/>
      <w:r>
        <w:t>NovaSeq</w:t>
      </w:r>
      <w:proofErr w:type="spellEnd"/>
      <w:r>
        <w:t xml:space="preserve"> 6000 (H</w:t>
      </w:r>
      <w:r w:rsidRPr="005409F5">
        <w:t>omo sapiens)</w:t>
      </w:r>
      <w:r w:rsidRPr="00D15BB1">
        <w:rPr>
          <w:rFonts w:asciiTheme="majorBidi" w:eastAsia="Arial Unicode MS" w:hAnsiTheme="majorBidi" w:cstheme="majorBidi"/>
          <w:bdr w:val="nil"/>
          <w14:textOutline w14:w="0" w14:cap="flat" w14:cmpd="sng" w14:algn="ctr">
            <w14:noFill/>
            <w14:prstDash w14:val="solid"/>
            <w14:bevel/>
          </w14:textOutline>
        </w:rPr>
        <w:t xml:space="preserve">. </w:t>
      </w:r>
      <w:r w:rsidRPr="00D15BB1">
        <w:rPr>
          <w:rFonts w:asciiTheme="majorBidi" w:eastAsia="Arial Unicode MS" w:hAnsiTheme="majorBidi" w:cstheme="majorBidi"/>
          <w:b/>
          <w:bCs/>
          <w:bdr w:val="nil"/>
          <w14:textOutline w14:w="0" w14:cap="flat" w14:cmpd="sng" w14:algn="ctr">
            <w14:noFill/>
            <w14:prstDash w14:val="solid"/>
            <w14:bevel/>
          </w14:textOutline>
        </w:rPr>
        <w:t>Normalization method:</w:t>
      </w:r>
      <w:r>
        <w:rPr>
          <w:rFonts w:asciiTheme="majorBidi" w:eastAsia="Arial Unicode MS" w:hAnsiTheme="majorBidi" w:cstheme="majorBidi"/>
          <w:bdr w:val="nil"/>
          <w14:textOutline w14:w="0" w14:cap="flat" w14:cmpd="sng" w14:algn="ctr">
            <w14:noFill/>
            <w14:prstDash w14:val="solid"/>
            <w14:bevel/>
          </w14:textOutline>
        </w:rPr>
        <w:t xml:space="preserve"> </w:t>
      </w:r>
      <w:r w:rsidRPr="00415BC8">
        <w:rPr>
          <w:rFonts w:asciiTheme="majorBidi" w:eastAsia="Arial Unicode MS" w:hAnsiTheme="majorBidi" w:cstheme="majorBidi"/>
          <w:bdr w:val="nil"/>
          <w14:textOutline w14:w="0" w14:cap="flat" w14:cmpd="sng" w14:algn="ctr">
            <w14:noFill/>
            <w14:prstDash w14:val="solid"/>
            <w14:bevel/>
          </w14:textOutline>
        </w:rPr>
        <w:t xml:space="preserve">Sequence quality was assessed using FASTQC. Sequences were trimmed using </w:t>
      </w:r>
      <w:proofErr w:type="spellStart"/>
      <w:r w:rsidRPr="00415BC8">
        <w:rPr>
          <w:rFonts w:asciiTheme="majorBidi" w:eastAsia="Arial Unicode MS" w:hAnsiTheme="majorBidi" w:cstheme="majorBidi"/>
          <w:bdr w:val="nil"/>
          <w14:textOutline w14:w="0" w14:cap="flat" w14:cmpd="sng" w14:algn="ctr">
            <w14:noFill/>
            <w14:prstDash w14:val="solid"/>
            <w14:bevel/>
          </w14:textOutline>
        </w:rPr>
        <w:t>cutadapt</w:t>
      </w:r>
      <w:proofErr w:type="spellEnd"/>
      <w:r w:rsidRPr="00415BC8">
        <w:rPr>
          <w:rFonts w:asciiTheme="majorBidi" w:eastAsia="Arial Unicode MS" w:hAnsiTheme="majorBidi" w:cstheme="majorBidi"/>
          <w:bdr w:val="nil"/>
          <w14:textOutline w14:w="0" w14:cap="flat" w14:cmpd="sng" w14:algn="ctr">
            <w14:noFill/>
            <w14:prstDash w14:val="solid"/>
            <w14:bevel/>
          </w14:textOutline>
        </w:rPr>
        <w:t xml:space="preserve"> v 1.18. Trimmed reads were aligned to the reference genome using </w:t>
      </w:r>
      <w:proofErr w:type="spellStart"/>
      <w:r w:rsidRPr="00415BC8">
        <w:rPr>
          <w:rFonts w:asciiTheme="majorBidi" w:eastAsia="Arial Unicode MS" w:hAnsiTheme="majorBidi" w:cstheme="majorBidi"/>
          <w:bdr w:val="nil"/>
          <w14:textOutline w14:w="0" w14:cap="flat" w14:cmpd="sng" w14:algn="ctr">
            <w14:noFill/>
            <w14:prstDash w14:val="solid"/>
            <w14:bevel/>
          </w14:textOutline>
        </w:rPr>
        <w:t>TopHat</w:t>
      </w:r>
      <w:proofErr w:type="spellEnd"/>
      <w:r w:rsidRPr="00415BC8">
        <w:rPr>
          <w:rFonts w:asciiTheme="majorBidi" w:eastAsia="Arial Unicode MS" w:hAnsiTheme="majorBidi" w:cstheme="majorBidi"/>
          <w:bdr w:val="nil"/>
          <w14:textOutline w14:w="0" w14:cap="flat" w14:cmpd="sng" w14:algn="ctr">
            <w14:noFill/>
            <w14:prstDash w14:val="solid"/>
            <w14:bevel/>
          </w14:textOutline>
        </w:rPr>
        <w:t xml:space="preserve"> v2.1.1. Bam files were merged using </w:t>
      </w:r>
      <w:proofErr w:type="spellStart"/>
      <w:r w:rsidRPr="00415BC8">
        <w:rPr>
          <w:rFonts w:asciiTheme="majorBidi" w:eastAsia="Arial Unicode MS" w:hAnsiTheme="majorBidi" w:cstheme="majorBidi"/>
          <w:bdr w:val="nil"/>
          <w14:textOutline w14:w="0" w14:cap="flat" w14:cmpd="sng" w14:algn="ctr">
            <w14:noFill/>
            <w14:prstDash w14:val="solid"/>
            <w14:bevel/>
          </w14:textOutline>
        </w:rPr>
        <w:t>samptools</w:t>
      </w:r>
      <w:proofErr w:type="spellEnd"/>
      <w:r w:rsidRPr="00415BC8">
        <w:rPr>
          <w:rFonts w:asciiTheme="majorBidi" w:eastAsia="Arial Unicode MS" w:hAnsiTheme="majorBidi" w:cstheme="majorBidi"/>
          <w:bdr w:val="nil"/>
          <w14:textOutline w14:w="0" w14:cap="flat" w14:cmpd="sng" w14:algn="ctr">
            <w14:noFill/>
            <w14:prstDash w14:val="solid"/>
            <w14:bevel/>
          </w14:textOutline>
        </w:rPr>
        <w:t xml:space="preserve"> v 1.9 for samples with </w:t>
      </w:r>
      <w:proofErr w:type="spellStart"/>
      <w:r w:rsidRPr="00415BC8">
        <w:rPr>
          <w:rFonts w:asciiTheme="majorBidi" w:eastAsia="Arial Unicode MS" w:hAnsiTheme="majorBidi" w:cstheme="majorBidi"/>
          <w:bdr w:val="nil"/>
          <w14:textOutline w14:w="0" w14:cap="flat" w14:cmpd="sng" w14:algn="ctr">
            <w14:noFill/>
            <w14:prstDash w14:val="solid"/>
            <w14:bevel/>
          </w14:textOutline>
        </w:rPr>
        <w:t>techincal</w:t>
      </w:r>
      <w:proofErr w:type="spellEnd"/>
      <w:r w:rsidRPr="00415BC8">
        <w:rPr>
          <w:rFonts w:asciiTheme="majorBidi" w:eastAsia="Arial Unicode MS" w:hAnsiTheme="majorBidi" w:cstheme="majorBidi"/>
          <w:bdr w:val="nil"/>
          <w14:textOutline w14:w="0" w14:cap="flat" w14:cmpd="sng" w14:algn="ctr">
            <w14:noFill/>
            <w14:prstDash w14:val="solid"/>
            <w14:bevel/>
          </w14:textOutline>
        </w:rPr>
        <w:t xml:space="preserve"> replicates. FPKM calculation done using cufflinks v2.2.1.</w:t>
      </w:r>
      <w:r>
        <w:rPr>
          <w:rFonts w:asciiTheme="majorBidi" w:eastAsia="Arial Unicode MS" w:hAnsiTheme="majorBidi" w:cstheme="majorBidi"/>
          <w:bdr w:val="nil"/>
          <w14:textOutline w14:w="0" w14:cap="flat" w14:cmpd="sng" w14:algn="ctr">
            <w14:noFill/>
            <w14:prstDash w14:val="solid"/>
            <w14:bevel/>
          </w14:textOutline>
        </w:rPr>
        <w:t xml:space="preserve"> </w:t>
      </w:r>
      <w:r w:rsidRPr="00D571E9">
        <w:rPr>
          <w:rFonts w:eastAsia="Calibri"/>
        </w:rPr>
        <w:t>(</w:t>
      </w:r>
      <w:r>
        <w:rPr>
          <w:rFonts w:eastAsia="Calibri"/>
        </w:rPr>
        <w:t xml:space="preserve">described in </w:t>
      </w:r>
      <w:r w:rsidRPr="007077A1">
        <w:rPr>
          <w:rFonts w:eastAsia="Calibri"/>
        </w:rPr>
        <w:t>GSE133534_series_matrix.txt</w:t>
      </w:r>
      <w:r>
        <w:rPr>
          <w:rFonts w:eastAsia="Calibri"/>
        </w:rPr>
        <w:t xml:space="preserve">, </w:t>
      </w:r>
      <w:r w:rsidRPr="006D57E0">
        <w:rPr>
          <w:rFonts w:eastAsia="Calibri"/>
        </w:rPr>
        <w:t xml:space="preserve">available at the </w:t>
      </w:r>
      <w:proofErr w:type="gramStart"/>
      <w:r w:rsidRPr="006D57E0">
        <w:rPr>
          <w:rFonts w:eastAsia="Calibri"/>
        </w:rPr>
        <w:t>aforementioned link</w:t>
      </w:r>
      <w:proofErr w:type="gramEnd"/>
      <w:r w:rsidRPr="00D571E9">
        <w:rPr>
          <w:rFonts w:eastAsia="Calibri"/>
        </w:rPr>
        <w:t>)</w:t>
      </w:r>
      <w:r>
        <w:rPr>
          <w:rFonts w:eastAsia="Times New Roman"/>
          <w:color w:val="212121"/>
          <w:bdr w:val="none" w:sz="0" w:space="0" w:color="auto" w:frame="1"/>
        </w:rPr>
        <w:t>.</w:t>
      </w:r>
      <w:r>
        <w:rPr>
          <w:rFonts w:eastAsia="Calibri"/>
          <w:b/>
          <w:bCs/>
        </w:rPr>
        <w:t xml:space="preserve"> </w:t>
      </w:r>
      <w:r w:rsidRPr="001B61F9">
        <w:rPr>
          <w:rFonts w:eastAsia="Calibri"/>
        </w:rPr>
        <w:t xml:space="preserve">After merging the replicates, </w:t>
      </w:r>
      <w:r>
        <w:rPr>
          <w:rFonts w:eastAsia="Calibri"/>
        </w:rPr>
        <w:t xml:space="preserve">the dataset consists of 16 samples (8 </w:t>
      </w:r>
      <w:r w:rsidRPr="007E7B4D">
        <w:rPr>
          <w:rFonts w:eastAsia="Calibri"/>
        </w:rPr>
        <w:t xml:space="preserve">schizophrenia </w:t>
      </w:r>
      <w:r>
        <w:rPr>
          <w:rFonts w:eastAsia="Calibri"/>
        </w:rPr>
        <w:t xml:space="preserve">and 8 controls). </w:t>
      </w:r>
      <w:r w:rsidRPr="00427C83">
        <w:rPr>
          <w:rFonts w:eastAsia="Calibri"/>
        </w:rPr>
        <w:t xml:space="preserve">We then applied threshold and log2. The threshold value was </w:t>
      </w:r>
      <w:proofErr w:type="gramStart"/>
      <w:r w:rsidRPr="00427C83">
        <w:rPr>
          <w:rFonts w:eastAsia="Calibri"/>
        </w:rPr>
        <w:t>determined</w:t>
      </w:r>
      <w:proofErr w:type="gramEnd"/>
      <w:r w:rsidRPr="00427C83">
        <w:rPr>
          <w:rFonts w:eastAsia="Calibri"/>
        </w:rPr>
        <w:t xml:space="preserve"> using scatter plots of healthy control samples </w:t>
      </w:r>
      <w:proofErr w:type="gramStart"/>
      <w:r w:rsidRPr="00427C83">
        <w:rPr>
          <w:rFonts w:eastAsia="Calibri"/>
        </w:rPr>
        <w:t>in order to</w:t>
      </w:r>
      <w:proofErr w:type="gramEnd"/>
      <w:r w:rsidRPr="00427C83">
        <w:rPr>
          <w:rFonts w:eastAsia="Calibri"/>
        </w:rPr>
        <w:t xml:space="preserve"> estimate the noise level (the threshold after log2 that </w:t>
      </w:r>
      <w:r>
        <w:rPr>
          <w:rFonts w:eastAsia="Calibri"/>
        </w:rPr>
        <w:t xml:space="preserve">was used is log2(0.008)). </w:t>
      </w:r>
      <w:r w:rsidRPr="006D21D5">
        <w:rPr>
          <w:rFonts w:asciiTheme="majorBidi" w:eastAsia="Arial Unicode MS" w:hAnsiTheme="majorBidi" w:cstheme="majorBidi"/>
          <w:b/>
          <w:bCs/>
          <w:bdr w:val="nil"/>
          <w14:textOutline w14:w="0" w14:cap="flat" w14:cmpd="sng" w14:algn="ctr">
            <w14:noFill/>
            <w14:prstDash w14:val="solid"/>
            <w14:bevel/>
          </w14:textOutline>
        </w:rPr>
        <w:t xml:space="preserve">Outlier removal: </w:t>
      </w:r>
      <w:r>
        <w:rPr>
          <w:rFonts w:asciiTheme="majorBidi" w:eastAsia="Arial Unicode MS" w:hAnsiTheme="majorBidi" w:cstheme="majorBidi"/>
          <w:bdr w:val="nil"/>
          <w14:textOutline w14:w="0" w14:cap="flat" w14:cmpd="sng" w14:algn="ctr">
            <w14:noFill/>
            <w14:prstDash w14:val="solid"/>
            <w14:bevel/>
          </w14:textOutline>
        </w:rPr>
        <w:t xml:space="preserve">Outlier samples removal was applied similarly to </w:t>
      </w:r>
      <w:r>
        <w:rPr>
          <w:rFonts w:asciiTheme="majorBidi" w:eastAsia="Arial Unicode MS" w:hAnsiTheme="majorBidi" w:cstheme="majorBidi"/>
          <w:bdr w:val="nil"/>
          <w14:textOutline w14:w="0" w14:cap="flat" w14:cmpd="sng" w14:algn="ctr">
            <w14:noFill/>
            <w14:prstDash w14:val="solid"/>
            <w14:bevel/>
          </w14:textOutline>
        </w:rPr>
        <w:fldChar w:fldCharType="begin" w:fldLock="1"/>
      </w:r>
      <w:r w:rsidR="00675418">
        <w:rPr>
          <w:rFonts w:asciiTheme="majorBidi" w:eastAsia="Arial Unicode MS" w:hAnsiTheme="majorBidi" w:cstheme="majorBidi"/>
          <w:bdr w:val="nil"/>
          <w14:textOutline w14:w="0" w14:cap="flat" w14:cmpd="sng" w14:algn="ctr">
            <w14:noFill/>
            <w14:prstDash w14:val="solid"/>
            <w14:bevel/>
          </w14:textOutline>
        </w:rPr>
        <w:instrText>ADDIN CSL_CITATION {"citationItems":[{"id":"ITEM-1","itemData":{"DOI":"10.1038/nn.2207","ISSN":"10976256","PMID":"18849986","abstract":"The enormous complexity of the human brain ultimately derives from a finite set of molecular instructions encoded in the human genome. These instructions can be directly studied by exploring the organization of the brain's transcriptome through systematic analysis of gene coexpression relationships. We analyzed gene coexpression relationships in microarray data generated from specific human brain regions and identified modules of coexpressed genes that correspond to neurons, oligodendrocytes, astrocytes and microglia. These modules provide an initial description of the transcriptional programs that distinguish the major cell classes of the human brain and indicate that cell type-specific information can be obtained from whole brain tissue without isolating homogeneous populations of cells. Other modules corresponded to additional cell types, organelles, synaptic function, gender differences and the subventricular neurogenic niche. We found that subventricular zone astrocytes, which are thought to function as neural stem cells in adults, have a distinct gene expression pattern relative to protoplasmic astrocytes. Our findings provide a new foundation for neurogenetic inquiries by revealing a robust and previously unrecognized organization to the human brain transcriptome. © 2008 Nature Publishing Group.","author":[{"dropping-particle":"","family":"Oldham","given":"Michael C.","non-dropping-particle":"","parse-names":false,"suffix":""},{"dropping-particle":"","family":"Konopka","given":"Genevieve","non-dropping-particle":"","parse-names":false,"suffix":""},{"dropping-particle":"","family":"Iwamoto","given":"Kazuya","non-dropping-particle":"","parse-names":false,"suffix":""},{"dropping-particle":"","family":"Langfelder","given":"Peter","non-dropping-particle":"","parse-names":false,"suffix":""},{"dropping-particle":"","family":"Kato","given":"Tadafumi","non-dropping-particle":"","parse-names":false,"suffix":""},{"dropping-particle":"","family":"Horvath","given":"Steve","non-dropping-particle":"","parse-names":false,"suffix":""},{"dropping-particle":"","family":"Geschwind","given":"Daniel H.","non-dropping-particle":"","parse-names":false,"suffix":""}],"container-title":"Nature Neuroscience","id":"ITEM-1","issue":"11","issued":{"date-parts":[["2008","11","12"]]},"page":"1271-1282","publisher":"Nature Publishing Group","title":"Functional organization of the transcriptome in human brain","type":"article-journal","volume":"11"},"uris":["http://www.mendeley.com/documents/?uuid=9e851fa8-182f-3fb6-b44e-50665f998868"]}],"mendeley":{"formattedCitation":"(Oldham et al., 2008)","plainTextFormattedCitation":"(Oldham et al., 2008)","previouslyFormattedCitation":"(Oldham et al., 2008)"},"properties":{"noteIndex":0},"schema":"https://github.com/citation-style-language/schema/raw/master/csl-citation.json"}</w:instrText>
      </w:r>
      <w:r>
        <w:rPr>
          <w:rFonts w:asciiTheme="majorBidi" w:eastAsia="Arial Unicode MS" w:hAnsiTheme="majorBidi" w:cstheme="majorBidi"/>
          <w:bdr w:val="nil"/>
          <w14:textOutline w14:w="0" w14:cap="flat" w14:cmpd="sng" w14:algn="ctr">
            <w14:noFill/>
            <w14:prstDash w14:val="solid"/>
            <w14:bevel/>
          </w14:textOutline>
        </w:rPr>
        <w:fldChar w:fldCharType="separate"/>
      </w:r>
      <w:r w:rsidRPr="006C3ED6">
        <w:rPr>
          <w:rFonts w:asciiTheme="majorBidi" w:eastAsia="Arial Unicode MS" w:hAnsiTheme="majorBidi" w:cstheme="majorBidi"/>
          <w:noProof/>
          <w:bdr w:val="nil"/>
          <w14:textOutline w14:w="0" w14:cap="flat" w14:cmpd="sng" w14:algn="ctr">
            <w14:noFill/>
            <w14:prstDash w14:val="solid"/>
            <w14:bevel/>
          </w14:textOutline>
        </w:rPr>
        <w:t>(Oldham et al., 2008)</w:t>
      </w:r>
      <w:r>
        <w:rPr>
          <w:rFonts w:asciiTheme="majorBidi" w:eastAsia="Arial Unicode MS" w:hAnsiTheme="majorBidi" w:cstheme="majorBidi"/>
          <w:bdr w:val="nil"/>
          <w14:textOutline w14:w="0" w14:cap="flat" w14:cmpd="sng" w14:algn="ctr">
            <w14:noFill/>
            <w14:prstDash w14:val="solid"/>
            <w14:bevel/>
          </w14:textOutline>
        </w:rPr>
        <w:fldChar w:fldCharType="end"/>
      </w:r>
      <w:r>
        <w:rPr>
          <w:rFonts w:asciiTheme="majorBidi" w:eastAsia="Arial Unicode MS" w:hAnsiTheme="majorBidi" w:cstheme="majorBidi"/>
          <w:bdr w:val="nil"/>
          <w14:textOutline w14:w="0" w14:cap="flat" w14:cmpd="sng" w14:algn="ctr">
            <w14:noFill/>
            <w14:prstDash w14:val="solid"/>
            <w14:bevel/>
          </w14:textOutline>
        </w:rPr>
        <w:t xml:space="preserve"> and as described above. </w:t>
      </w:r>
      <w:r>
        <w:rPr>
          <w:rFonts w:eastAsia="Calibri"/>
        </w:rPr>
        <w:t xml:space="preserve">No </w:t>
      </w:r>
      <w:r w:rsidRPr="005A261E">
        <w:rPr>
          <w:rFonts w:eastAsia="Calibri"/>
        </w:rPr>
        <w:t>sample was</w:t>
      </w:r>
      <w:r>
        <w:rPr>
          <w:rFonts w:eastAsia="Calibri"/>
        </w:rPr>
        <w:t xml:space="preserve"> removed</w:t>
      </w:r>
      <w:r w:rsidRPr="00C52BBE">
        <w:rPr>
          <w:rFonts w:asciiTheme="majorBidi" w:eastAsia="Arial Unicode MS" w:hAnsiTheme="majorBidi" w:cstheme="majorBidi"/>
          <w:bdr w:val="nil"/>
          <w14:textOutline w14:w="0" w14:cap="flat" w14:cmpd="sng" w14:algn="ctr">
            <w14:noFill/>
            <w14:prstDash w14:val="solid"/>
            <w14:bevel/>
          </w14:textOutline>
        </w:rPr>
        <w:t>.</w:t>
      </w:r>
      <w:r>
        <w:rPr>
          <w:rFonts w:asciiTheme="majorBidi" w:eastAsia="Arial Unicode MS" w:hAnsiTheme="majorBidi" w:cstheme="majorBidi"/>
          <w:b/>
          <w:bCs/>
          <w:bdr w:val="nil"/>
          <w14:textOutline w14:w="0" w14:cap="flat" w14:cmpd="sng" w14:algn="ctr">
            <w14:noFill/>
            <w14:prstDash w14:val="solid"/>
            <w14:bevel/>
          </w14:textOutline>
        </w:rPr>
        <w:t xml:space="preserve"> </w:t>
      </w:r>
      <w:r w:rsidRPr="00641226">
        <w:rPr>
          <w:rFonts w:asciiTheme="majorBidi" w:eastAsia="Arial Unicode MS" w:hAnsiTheme="majorBidi" w:cstheme="majorBidi"/>
          <w:b/>
          <w:bCs/>
          <w:bdr w:val="nil"/>
          <w14:textOutline w14:w="0" w14:cap="flat" w14:cmpd="sng" w14:algn="ctr">
            <w14:noFill/>
            <w14:prstDash w14:val="solid"/>
            <w14:bevel/>
          </w14:textOutline>
        </w:rPr>
        <w:t>Filtering</w:t>
      </w:r>
      <w:r w:rsidRPr="00641226">
        <w:rPr>
          <w:rFonts w:asciiTheme="majorBidi" w:eastAsia="Arial Unicode MS" w:hAnsiTheme="majorBidi" w:cstheme="majorBidi"/>
          <w:bdr w:val="nil"/>
          <w14:textOutline w14:w="0" w14:cap="flat" w14:cmpd="sng" w14:algn="ctr">
            <w14:noFill/>
            <w14:prstDash w14:val="solid"/>
            <w14:bevel/>
          </w14:textOutline>
        </w:rPr>
        <w:t xml:space="preserve">: </w:t>
      </w:r>
      <w:r>
        <w:rPr>
          <w:rFonts w:eastAsia="Times New Roman"/>
          <w:color w:val="212121"/>
          <w:spacing w:val="3"/>
        </w:rPr>
        <w:t>The initial number of gene symbols</w:t>
      </w:r>
      <w:r w:rsidRPr="00E93D08">
        <w:rPr>
          <w:rFonts w:eastAsia="Times New Roman"/>
          <w:color w:val="212121"/>
          <w:spacing w:val="3"/>
        </w:rPr>
        <w:t xml:space="preserve"> was</w:t>
      </w:r>
      <w:r>
        <w:rPr>
          <w:rFonts w:eastAsia="Times New Roman"/>
          <w:color w:val="212121"/>
          <w:spacing w:val="3"/>
        </w:rPr>
        <w:t xml:space="preserve"> </w:t>
      </w:r>
      <w:r w:rsidRPr="001B61F9">
        <w:rPr>
          <w:rFonts w:eastAsia="Times New Roman"/>
          <w:color w:val="212121"/>
          <w:spacing w:val="3"/>
        </w:rPr>
        <w:t>49</w:t>
      </w:r>
      <w:r>
        <w:rPr>
          <w:rFonts w:eastAsia="Times New Roman"/>
          <w:color w:val="212121"/>
          <w:spacing w:val="3"/>
        </w:rPr>
        <w:t>,</w:t>
      </w:r>
      <w:r w:rsidRPr="001B61F9">
        <w:rPr>
          <w:rFonts w:eastAsia="Times New Roman"/>
          <w:color w:val="212121"/>
          <w:spacing w:val="3"/>
        </w:rPr>
        <w:t>554</w:t>
      </w:r>
      <w:r>
        <w:rPr>
          <w:rFonts w:eastAsia="Times New Roman"/>
          <w:color w:val="212121"/>
          <w:spacing w:val="3"/>
        </w:rPr>
        <w:t>. 1) In case of identical symbols</w:t>
      </w:r>
      <w:r w:rsidRPr="00E93D08">
        <w:rPr>
          <w:rFonts w:eastAsia="Times New Roman"/>
          <w:color w:val="212121"/>
          <w:spacing w:val="3"/>
        </w:rPr>
        <w:t xml:space="preserve">, the </w:t>
      </w:r>
      <w:r>
        <w:rPr>
          <w:rFonts w:eastAsia="Times New Roman"/>
          <w:color w:val="212121"/>
          <w:spacing w:val="3"/>
        </w:rPr>
        <w:t xml:space="preserve">symbol </w:t>
      </w:r>
      <w:r w:rsidRPr="00E93D08">
        <w:rPr>
          <w:rFonts w:eastAsia="Times New Roman"/>
          <w:color w:val="212121"/>
          <w:spacing w:val="3"/>
        </w:rPr>
        <w:t xml:space="preserve">with the highest mean expression over the samples was </w:t>
      </w:r>
      <w:proofErr w:type="gramStart"/>
      <w:r w:rsidRPr="00E93D08">
        <w:rPr>
          <w:rFonts w:eastAsia="Times New Roman"/>
          <w:color w:val="212121"/>
          <w:spacing w:val="3"/>
        </w:rPr>
        <w:t>taken into account</w:t>
      </w:r>
      <w:proofErr w:type="gramEnd"/>
      <w:r w:rsidRPr="00E93D08">
        <w:rPr>
          <w:rFonts w:eastAsia="Times New Roman"/>
          <w:color w:val="212121"/>
          <w:spacing w:val="3"/>
        </w:rPr>
        <w:t xml:space="preserve"> and the other </w:t>
      </w:r>
      <w:r>
        <w:rPr>
          <w:rFonts w:eastAsia="Times New Roman"/>
          <w:color w:val="212121"/>
          <w:spacing w:val="3"/>
        </w:rPr>
        <w:t>identical symbols were discarded. Number of gene symbols</w:t>
      </w:r>
      <w:r w:rsidRPr="00E93D08">
        <w:rPr>
          <w:rFonts w:eastAsia="Times New Roman"/>
          <w:color w:val="212121"/>
          <w:spacing w:val="3"/>
        </w:rPr>
        <w:t xml:space="preserve"> after this step: </w:t>
      </w:r>
      <w:r w:rsidRPr="001B61F9">
        <w:rPr>
          <w:rFonts w:eastAsia="Times New Roman"/>
          <w:color w:val="212121"/>
          <w:spacing w:val="3"/>
        </w:rPr>
        <w:t>45</w:t>
      </w:r>
      <w:r>
        <w:rPr>
          <w:rFonts w:eastAsia="Times New Roman"/>
          <w:color w:val="212121"/>
          <w:spacing w:val="3"/>
        </w:rPr>
        <w:t>,</w:t>
      </w:r>
      <w:r w:rsidRPr="001B61F9">
        <w:rPr>
          <w:rFonts w:eastAsia="Times New Roman"/>
          <w:color w:val="212121"/>
          <w:spacing w:val="3"/>
        </w:rPr>
        <w:t>331</w:t>
      </w:r>
      <w:r>
        <w:rPr>
          <w:rFonts w:eastAsia="Times New Roman"/>
          <w:color w:val="212121"/>
          <w:spacing w:val="3"/>
        </w:rPr>
        <w:t xml:space="preserve">. 2) </w:t>
      </w:r>
      <w:r w:rsidRPr="00807424">
        <w:rPr>
          <w:rFonts w:eastAsia="Calibri"/>
        </w:rPr>
        <w:t>Genes</w:t>
      </w:r>
      <w:r w:rsidRPr="003A500C">
        <w:rPr>
          <w:rFonts w:eastAsia="Times New Roman"/>
          <w:color w:val="212121"/>
          <w:bdr w:val="none" w:sz="0" w:space="0" w:color="auto" w:frame="1"/>
        </w:rPr>
        <w:t xml:space="preserve"> that were absent (values equal or lower than the threshold) in more than 70% of both the schizophrenia and the control samples, we</w:t>
      </w:r>
      <w:r>
        <w:rPr>
          <w:rFonts w:eastAsia="Times New Roman"/>
          <w:color w:val="212121"/>
          <w:bdr w:val="none" w:sz="0" w:space="0" w:color="auto" w:frame="1"/>
        </w:rPr>
        <w:t xml:space="preserve">re filtered out. Number of gene </w:t>
      </w:r>
      <w:r>
        <w:rPr>
          <w:rFonts w:eastAsia="Times New Roman"/>
          <w:color w:val="212121"/>
          <w:spacing w:val="3"/>
        </w:rPr>
        <w:t>symbols</w:t>
      </w:r>
      <w:r w:rsidRPr="003A500C">
        <w:rPr>
          <w:rFonts w:eastAsia="Times New Roman"/>
          <w:color w:val="212121"/>
          <w:bdr w:val="none" w:sz="0" w:space="0" w:color="auto" w:frame="1"/>
        </w:rPr>
        <w:t xml:space="preserve"> after filtering: </w:t>
      </w:r>
      <w:r w:rsidRPr="0048121B">
        <w:rPr>
          <w:rFonts w:eastAsia="Times New Roman"/>
          <w:color w:val="212121"/>
          <w:bdr w:val="none" w:sz="0" w:space="0" w:color="auto" w:frame="1"/>
        </w:rPr>
        <w:t>34</w:t>
      </w:r>
      <w:r>
        <w:rPr>
          <w:rFonts w:eastAsia="Times New Roman"/>
          <w:color w:val="212121"/>
          <w:bdr w:val="none" w:sz="0" w:space="0" w:color="auto" w:frame="1"/>
        </w:rPr>
        <w:t>,</w:t>
      </w:r>
      <w:r w:rsidRPr="0048121B">
        <w:rPr>
          <w:rFonts w:eastAsia="Times New Roman"/>
          <w:color w:val="212121"/>
          <w:bdr w:val="none" w:sz="0" w:space="0" w:color="auto" w:frame="1"/>
        </w:rPr>
        <w:t>302</w:t>
      </w:r>
      <w:r>
        <w:rPr>
          <w:rFonts w:eastAsia="Times New Roman"/>
          <w:color w:val="212121"/>
          <w:bdr w:val="none" w:sz="0" w:space="0" w:color="auto" w:frame="1"/>
        </w:rPr>
        <w:t>.</w:t>
      </w:r>
    </w:p>
    <w:p w14:paraId="4DD5B406" w14:textId="77777777" w:rsidR="0005093D" w:rsidRDefault="0005093D" w:rsidP="00860302">
      <w:pPr>
        <w:pStyle w:val="Heading1"/>
        <w:bidi w:val="0"/>
        <w:rPr>
          <w:sz w:val="24"/>
          <w:szCs w:val="24"/>
        </w:rPr>
      </w:pPr>
    </w:p>
    <w:p w14:paraId="095EC969" w14:textId="77777777" w:rsidR="00036A34" w:rsidRDefault="00036A34">
      <w:pPr>
        <w:bidi w:val="0"/>
      </w:pPr>
      <w:r>
        <w:br w:type="page"/>
      </w:r>
    </w:p>
    <w:p w14:paraId="7A9965C6" w14:textId="27E6ED0B" w:rsidR="00E4474F" w:rsidRDefault="00855C9C" w:rsidP="0005093D">
      <w:pPr>
        <w:pStyle w:val="Heading1"/>
        <w:bidi w:val="0"/>
        <w:rPr>
          <w:sz w:val="24"/>
          <w:szCs w:val="24"/>
        </w:rPr>
      </w:pPr>
      <w:bookmarkStart w:id="27" w:name="_Toc225756923"/>
      <w:r w:rsidRPr="00891AD7">
        <w:rPr>
          <w:sz w:val="24"/>
          <w:szCs w:val="24"/>
        </w:rPr>
        <w:lastRenderedPageBreak/>
        <w:t>SUPPLEMENTARY FIGURES AND TABLES</w:t>
      </w:r>
      <w:bookmarkEnd w:id="27"/>
    </w:p>
    <w:p w14:paraId="1FD541B2" w14:textId="7C0A06C0" w:rsidR="00FF5651" w:rsidRDefault="00FF5651" w:rsidP="00FF5651">
      <w:pPr>
        <w:bidi w:val="0"/>
      </w:pPr>
    </w:p>
    <w:p w14:paraId="27B1E531" w14:textId="1C365904" w:rsidR="00FF5651" w:rsidRPr="00FF5651" w:rsidRDefault="00FF5651" w:rsidP="00FF5651">
      <w:pPr>
        <w:bidi w:val="0"/>
      </w:pPr>
    </w:p>
    <w:p w14:paraId="72153851" w14:textId="428ADBB8" w:rsidR="00FF5651" w:rsidRDefault="00FF5651" w:rsidP="003F72C5">
      <w:pPr>
        <w:pStyle w:val="Caption"/>
        <w:bidi w:val="0"/>
        <w:jc w:val="both"/>
        <w:rPr>
          <w:color w:val="222222"/>
          <w:shd w:val="clear" w:color="auto" w:fill="FFFFFF"/>
        </w:rPr>
      </w:pPr>
      <w:bookmarkStart w:id="28" w:name="_Toc130041583"/>
    </w:p>
    <w:p w14:paraId="2ABD9E49" w14:textId="481BAA1B" w:rsidR="00734DFD" w:rsidRPr="00F57BDC" w:rsidRDefault="001A468B" w:rsidP="006D3F6B">
      <w:pPr>
        <w:bidi w:val="0"/>
        <w:jc w:val="both"/>
        <w:rPr>
          <w:sz w:val="20"/>
          <w:szCs w:val="20"/>
        </w:rPr>
      </w:pPr>
      <w:bookmarkStart w:id="29" w:name="_Toc227408778"/>
      <w:r>
        <w:rPr>
          <w:noProof/>
          <w:color w:val="222222"/>
          <w:shd w:val="clear" w:color="auto" w:fill="FFFFFF"/>
          <w:lang w:eastAsia="en-US"/>
        </w:rPr>
        <w:drawing>
          <wp:anchor distT="0" distB="0" distL="114300" distR="114300" simplePos="0" relativeHeight="251665408" behindDoc="0" locked="0" layoutInCell="1" allowOverlap="1" wp14:anchorId="03B162C7" wp14:editId="7C472FBE">
            <wp:simplePos x="0" y="0"/>
            <wp:positionH relativeFrom="margin">
              <wp:posOffset>-85725</wp:posOffset>
            </wp:positionH>
            <wp:positionV relativeFrom="paragraph">
              <wp:posOffset>142557</wp:posOffset>
            </wp:positionV>
            <wp:extent cx="5859145" cy="3771900"/>
            <wp:effectExtent l="0" t="0" r="8255" b="0"/>
            <wp:wrapTopAndBottom/>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59145"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5F2">
        <w:rPr>
          <w:b/>
          <w:bCs/>
          <w:sz w:val="20"/>
          <w:szCs w:val="20"/>
        </w:rPr>
        <w:t xml:space="preserve">Supplementary </w:t>
      </w:r>
      <w:r w:rsidR="0076392C" w:rsidRPr="002D208C">
        <w:rPr>
          <w:b/>
          <w:bCs/>
          <w:sz w:val="20"/>
          <w:szCs w:val="20"/>
        </w:rPr>
        <w:t>Fig</w:t>
      </w:r>
      <w:r w:rsidR="004D45F2">
        <w:rPr>
          <w:b/>
          <w:bCs/>
          <w:sz w:val="20"/>
          <w:szCs w:val="20"/>
        </w:rPr>
        <w:t>.</w:t>
      </w:r>
      <w:r w:rsidR="0076392C" w:rsidRPr="002D208C">
        <w:rPr>
          <w:b/>
          <w:bCs/>
          <w:sz w:val="20"/>
          <w:szCs w:val="20"/>
        </w:rPr>
        <w:t xml:space="preserve"> </w:t>
      </w:r>
      <w:r w:rsidR="00995477" w:rsidRPr="002D208C">
        <w:rPr>
          <w:b/>
          <w:bCs/>
          <w:sz w:val="20"/>
          <w:szCs w:val="20"/>
        </w:rPr>
        <w:fldChar w:fldCharType="begin"/>
      </w:r>
      <w:r w:rsidR="00995477" w:rsidRPr="002D208C">
        <w:rPr>
          <w:b/>
          <w:bCs/>
          <w:sz w:val="20"/>
          <w:szCs w:val="20"/>
        </w:rPr>
        <w:instrText xml:space="preserve"> SEQ Figure \* ARABIC </w:instrText>
      </w:r>
      <w:r w:rsidR="00995477" w:rsidRPr="002D208C">
        <w:rPr>
          <w:b/>
          <w:bCs/>
          <w:sz w:val="20"/>
          <w:szCs w:val="20"/>
        </w:rPr>
        <w:fldChar w:fldCharType="separate"/>
      </w:r>
      <w:r w:rsidR="00CD5248">
        <w:rPr>
          <w:b/>
          <w:bCs/>
          <w:noProof/>
          <w:sz w:val="20"/>
          <w:szCs w:val="20"/>
        </w:rPr>
        <w:t>1</w:t>
      </w:r>
      <w:r w:rsidR="00995477" w:rsidRPr="002D208C">
        <w:rPr>
          <w:b/>
          <w:bCs/>
          <w:sz w:val="20"/>
          <w:szCs w:val="20"/>
        </w:rPr>
        <w:fldChar w:fldCharType="end"/>
      </w:r>
      <w:r w:rsidR="00E4474F" w:rsidRPr="002D208C">
        <w:rPr>
          <w:b/>
          <w:bCs/>
          <w:sz w:val="20"/>
          <w:szCs w:val="20"/>
        </w:rPr>
        <w:t>.</w:t>
      </w:r>
      <w:bookmarkEnd w:id="28"/>
      <w:r w:rsidR="00581940" w:rsidRPr="002D208C">
        <w:rPr>
          <w:b/>
          <w:bCs/>
          <w:sz w:val="20"/>
          <w:szCs w:val="20"/>
        </w:rPr>
        <w:t xml:space="preserve"> </w:t>
      </w:r>
      <w:r w:rsidRPr="00F57BDC">
        <w:rPr>
          <w:b/>
          <w:bCs/>
          <w:sz w:val="20"/>
          <w:szCs w:val="20"/>
        </w:rPr>
        <w:t xml:space="preserve">-Log2 of p-values of Pairwise Pearson correlation of GRIA1-4 and GRIN2A-D genes along schizophrenia </w:t>
      </w:r>
      <w:r>
        <w:rPr>
          <w:b/>
          <w:bCs/>
          <w:sz w:val="20"/>
          <w:szCs w:val="20"/>
        </w:rPr>
        <w:t xml:space="preserve">brain </w:t>
      </w:r>
      <w:r w:rsidRPr="00F57BDC">
        <w:rPr>
          <w:b/>
          <w:bCs/>
          <w:sz w:val="20"/>
          <w:szCs w:val="20"/>
        </w:rPr>
        <w:t xml:space="preserve">samples in the datasets included in the meta-analysis. </w:t>
      </w:r>
      <w:r w:rsidRPr="00F57BDC">
        <w:rPr>
          <w:sz w:val="20"/>
          <w:szCs w:val="20"/>
        </w:rPr>
        <w:t>The color in each entry (</w:t>
      </w:r>
      <w:proofErr w:type="spellStart"/>
      <w:proofErr w:type="gramStart"/>
      <w:r w:rsidRPr="00F57BDC">
        <w:rPr>
          <w:sz w:val="20"/>
          <w:szCs w:val="20"/>
        </w:rPr>
        <w:t>x,y</w:t>
      </w:r>
      <w:proofErr w:type="spellEnd"/>
      <w:proofErr w:type="gramEnd"/>
      <w:r w:rsidRPr="00F57BDC">
        <w:rPr>
          <w:sz w:val="20"/>
          <w:szCs w:val="20"/>
        </w:rPr>
        <w:t>) represents the –Log2 of the p-value associated with the Pearson correlation coefficient between the expression of the gene in row x and the gene in column y, measured along the schizophrenia samples. Gene symbols are ordered in the same order in both the x- and the y-axes.</w:t>
      </w:r>
      <w:bookmarkEnd w:id="29"/>
    </w:p>
    <w:p w14:paraId="0A7F8DC7" w14:textId="38E28B69" w:rsidR="006F5C70" w:rsidRPr="000A20A4" w:rsidRDefault="006F5C70" w:rsidP="001D5ECE">
      <w:pPr>
        <w:pStyle w:val="Caption"/>
        <w:bidi w:val="0"/>
        <w:jc w:val="both"/>
        <w:rPr>
          <w:b w:val="0"/>
          <w:bCs w:val="0"/>
          <w:color w:val="222222"/>
          <w:shd w:val="clear" w:color="auto" w:fill="FFFFFF"/>
          <w:rtl/>
        </w:rPr>
      </w:pPr>
    </w:p>
    <w:p w14:paraId="5A6EBD1E" w14:textId="5B7F884B" w:rsidR="006F5C70" w:rsidRPr="0042513F" w:rsidRDefault="006F5C70" w:rsidP="006F5C70">
      <w:pPr>
        <w:pStyle w:val="ListParagraph"/>
        <w:autoSpaceDE w:val="0"/>
        <w:autoSpaceDN w:val="0"/>
        <w:adjustRightInd w:val="0"/>
        <w:ind w:left="360"/>
        <w:jc w:val="both"/>
        <w:rPr>
          <w:rFonts w:asciiTheme="majorBidi" w:hAnsiTheme="majorBidi" w:cstheme="majorBidi"/>
          <w:rtl/>
        </w:rPr>
      </w:pPr>
    </w:p>
    <w:p w14:paraId="29520777" w14:textId="540FED1D" w:rsidR="00762C4F" w:rsidRDefault="00762C4F" w:rsidP="00572A02">
      <w:pPr>
        <w:bidi w:val="0"/>
        <w:rPr>
          <w:noProof/>
          <w:sz w:val="20"/>
          <w:szCs w:val="20"/>
          <w:lang w:eastAsia="en-US"/>
        </w:rPr>
      </w:pPr>
    </w:p>
    <w:p w14:paraId="45D5F05B" w14:textId="20DCF136" w:rsidR="001E42CD" w:rsidRDefault="001E42CD" w:rsidP="001E42CD">
      <w:pPr>
        <w:bidi w:val="0"/>
        <w:rPr>
          <w:noProof/>
          <w:sz w:val="20"/>
          <w:szCs w:val="20"/>
          <w:lang w:eastAsia="en-US"/>
        </w:rPr>
      </w:pPr>
    </w:p>
    <w:p w14:paraId="571E63C8" w14:textId="5D068C4E" w:rsidR="001E42CD" w:rsidRDefault="001E42CD" w:rsidP="001E42CD">
      <w:pPr>
        <w:bidi w:val="0"/>
        <w:rPr>
          <w:noProof/>
          <w:sz w:val="20"/>
          <w:szCs w:val="20"/>
          <w:lang w:eastAsia="en-US"/>
        </w:rPr>
      </w:pPr>
    </w:p>
    <w:p w14:paraId="5E16DF9E" w14:textId="39551796" w:rsidR="001E42CD" w:rsidRDefault="001E42CD" w:rsidP="001E42CD">
      <w:pPr>
        <w:bidi w:val="0"/>
        <w:rPr>
          <w:noProof/>
          <w:sz w:val="20"/>
          <w:szCs w:val="20"/>
          <w:lang w:eastAsia="en-US"/>
        </w:rPr>
      </w:pPr>
    </w:p>
    <w:p w14:paraId="1076A3B8" w14:textId="430DA220" w:rsidR="001E42CD" w:rsidRDefault="001E42CD" w:rsidP="001E42CD">
      <w:pPr>
        <w:bidi w:val="0"/>
        <w:rPr>
          <w:noProof/>
          <w:sz w:val="20"/>
          <w:szCs w:val="20"/>
          <w:lang w:eastAsia="en-US"/>
        </w:rPr>
      </w:pPr>
    </w:p>
    <w:p w14:paraId="6A5D1AC2" w14:textId="3B41CE8B" w:rsidR="001E42CD" w:rsidRDefault="001E42CD" w:rsidP="001E42CD">
      <w:pPr>
        <w:bidi w:val="0"/>
        <w:rPr>
          <w:noProof/>
          <w:sz w:val="20"/>
          <w:szCs w:val="20"/>
          <w:lang w:eastAsia="en-US"/>
        </w:rPr>
      </w:pPr>
    </w:p>
    <w:p w14:paraId="669D8409" w14:textId="449CB392" w:rsidR="001E42CD" w:rsidRDefault="001E42CD" w:rsidP="001E42CD">
      <w:pPr>
        <w:bidi w:val="0"/>
        <w:rPr>
          <w:noProof/>
          <w:sz w:val="20"/>
          <w:szCs w:val="20"/>
          <w:lang w:eastAsia="en-US"/>
        </w:rPr>
      </w:pPr>
    </w:p>
    <w:p w14:paraId="4AA1D44F" w14:textId="7E99AEF1" w:rsidR="001E42CD" w:rsidRDefault="001E42CD" w:rsidP="001E42CD">
      <w:pPr>
        <w:bidi w:val="0"/>
        <w:rPr>
          <w:noProof/>
          <w:sz w:val="20"/>
          <w:szCs w:val="20"/>
          <w:lang w:eastAsia="en-US"/>
        </w:rPr>
      </w:pPr>
    </w:p>
    <w:p w14:paraId="68D95D31" w14:textId="0F6511FC" w:rsidR="001E42CD" w:rsidRDefault="001E42CD" w:rsidP="001E42CD">
      <w:pPr>
        <w:bidi w:val="0"/>
        <w:rPr>
          <w:noProof/>
          <w:sz w:val="20"/>
          <w:szCs w:val="20"/>
          <w:lang w:eastAsia="en-US"/>
        </w:rPr>
      </w:pPr>
    </w:p>
    <w:p w14:paraId="336FBC4D" w14:textId="54FC46FD" w:rsidR="001E42CD" w:rsidRDefault="001E42CD" w:rsidP="001E42CD">
      <w:pPr>
        <w:bidi w:val="0"/>
        <w:rPr>
          <w:noProof/>
          <w:sz w:val="20"/>
          <w:szCs w:val="20"/>
          <w:lang w:eastAsia="en-US"/>
        </w:rPr>
      </w:pPr>
    </w:p>
    <w:p w14:paraId="6D3C3F3C" w14:textId="3EE46402" w:rsidR="001E42CD" w:rsidRDefault="001E42CD" w:rsidP="001E42CD">
      <w:pPr>
        <w:bidi w:val="0"/>
        <w:rPr>
          <w:noProof/>
          <w:sz w:val="20"/>
          <w:szCs w:val="20"/>
          <w:lang w:eastAsia="en-US"/>
        </w:rPr>
      </w:pPr>
    </w:p>
    <w:p w14:paraId="5ADD68E2" w14:textId="7C9B7EE4" w:rsidR="001E42CD" w:rsidRDefault="001E42CD" w:rsidP="001E42CD">
      <w:pPr>
        <w:bidi w:val="0"/>
        <w:rPr>
          <w:noProof/>
          <w:sz w:val="20"/>
          <w:szCs w:val="20"/>
          <w:lang w:eastAsia="en-US"/>
        </w:rPr>
      </w:pPr>
    </w:p>
    <w:p w14:paraId="745FF466" w14:textId="2F8A1956" w:rsidR="001E42CD" w:rsidRDefault="001E42CD" w:rsidP="001E42CD">
      <w:pPr>
        <w:bidi w:val="0"/>
        <w:rPr>
          <w:noProof/>
          <w:sz w:val="20"/>
          <w:szCs w:val="20"/>
          <w:lang w:eastAsia="en-US"/>
        </w:rPr>
      </w:pPr>
    </w:p>
    <w:p w14:paraId="5FFAC27F" w14:textId="4BC55D65" w:rsidR="001E42CD" w:rsidRDefault="001E42CD" w:rsidP="001E42CD">
      <w:pPr>
        <w:bidi w:val="0"/>
        <w:rPr>
          <w:noProof/>
          <w:sz w:val="20"/>
          <w:szCs w:val="20"/>
          <w:lang w:eastAsia="en-US"/>
        </w:rPr>
      </w:pPr>
    </w:p>
    <w:p w14:paraId="6D9CC06F" w14:textId="6563F09A" w:rsidR="001E42CD" w:rsidRDefault="001E42CD" w:rsidP="001E42CD">
      <w:pPr>
        <w:bidi w:val="0"/>
        <w:rPr>
          <w:noProof/>
          <w:sz w:val="20"/>
          <w:szCs w:val="20"/>
          <w:lang w:eastAsia="en-US"/>
        </w:rPr>
      </w:pPr>
    </w:p>
    <w:p w14:paraId="46123503" w14:textId="20755C12" w:rsidR="001E42CD" w:rsidRDefault="001E42CD" w:rsidP="001E42CD">
      <w:pPr>
        <w:bidi w:val="0"/>
        <w:rPr>
          <w:noProof/>
          <w:sz w:val="20"/>
          <w:szCs w:val="20"/>
          <w:lang w:eastAsia="en-US"/>
        </w:rPr>
      </w:pPr>
    </w:p>
    <w:p w14:paraId="5159DF5A" w14:textId="73FC5CEF" w:rsidR="001E42CD" w:rsidRDefault="001E42CD" w:rsidP="001E42CD">
      <w:pPr>
        <w:bidi w:val="0"/>
        <w:rPr>
          <w:noProof/>
          <w:sz w:val="20"/>
          <w:szCs w:val="20"/>
          <w:lang w:eastAsia="en-US"/>
        </w:rPr>
      </w:pPr>
    </w:p>
    <w:p w14:paraId="33863217" w14:textId="6E4D330B" w:rsidR="001E42CD" w:rsidRDefault="001E42CD" w:rsidP="001E42CD">
      <w:pPr>
        <w:bidi w:val="0"/>
        <w:rPr>
          <w:noProof/>
          <w:sz w:val="20"/>
          <w:szCs w:val="20"/>
          <w:lang w:eastAsia="en-US"/>
        </w:rPr>
      </w:pPr>
    </w:p>
    <w:p w14:paraId="22AC31FF" w14:textId="491554EA" w:rsidR="001E42CD" w:rsidRDefault="001E42CD" w:rsidP="001E42CD">
      <w:pPr>
        <w:bidi w:val="0"/>
        <w:rPr>
          <w:noProof/>
          <w:sz w:val="20"/>
          <w:szCs w:val="20"/>
          <w:lang w:eastAsia="en-US"/>
        </w:rPr>
      </w:pPr>
    </w:p>
    <w:p w14:paraId="5267810E" w14:textId="0C7D1707" w:rsidR="001E42CD" w:rsidRDefault="001E42CD" w:rsidP="001E42CD">
      <w:pPr>
        <w:bidi w:val="0"/>
        <w:rPr>
          <w:noProof/>
          <w:sz w:val="20"/>
          <w:szCs w:val="20"/>
          <w:lang w:eastAsia="en-US"/>
        </w:rPr>
      </w:pPr>
    </w:p>
    <w:p w14:paraId="35E92F8D" w14:textId="627BD844" w:rsidR="001E42CD" w:rsidRDefault="006D3F6B" w:rsidP="001E42CD">
      <w:pPr>
        <w:bidi w:val="0"/>
        <w:rPr>
          <w:noProof/>
          <w:sz w:val="20"/>
          <w:szCs w:val="20"/>
          <w:lang w:eastAsia="en-US"/>
        </w:rPr>
      </w:pPr>
      <w:r w:rsidRPr="00FF5651">
        <w:rPr>
          <w:noProof/>
          <w:color w:val="222222"/>
          <w:shd w:val="clear" w:color="auto" w:fill="FFFFFF"/>
        </w:rPr>
        <w:lastRenderedPageBreak/>
        <w:drawing>
          <wp:anchor distT="0" distB="0" distL="114300" distR="114300" simplePos="0" relativeHeight="251667456" behindDoc="0" locked="0" layoutInCell="1" allowOverlap="1" wp14:anchorId="5595BC8C" wp14:editId="11FC3569">
            <wp:simplePos x="0" y="0"/>
            <wp:positionH relativeFrom="margin">
              <wp:posOffset>66675</wp:posOffset>
            </wp:positionH>
            <wp:positionV relativeFrom="paragraph">
              <wp:posOffset>0</wp:posOffset>
            </wp:positionV>
            <wp:extent cx="3324225" cy="2362200"/>
            <wp:effectExtent l="0" t="0" r="0" b="0"/>
            <wp:wrapTopAndBottom/>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422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930A6" w14:textId="2CAD6000" w:rsidR="001E42CD" w:rsidRDefault="001E42CD" w:rsidP="001E42CD">
      <w:pPr>
        <w:bidi w:val="0"/>
        <w:rPr>
          <w:noProof/>
          <w:sz w:val="20"/>
          <w:szCs w:val="20"/>
          <w:lang w:eastAsia="en-US"/>
        </w:rPr>
      </w:pPr>
    </w:p>
    <w:p w14:paraId="34356353" w14:textId="26BF77B6" w:rsidR="001E42CD" w:rsidRPr="00F57BDC" w:rsidRDefault="004D45F2" w:rsidP="001A468B">
      <w:pPr>
        <w:bidi w:val="0"/>
        <w:jc w:val="both"/>
        <w:rPr>
          <w:sz w:val="20"/>
          <w:szCs w:val="20"/>
        </w:rPr>
      </w:pPr>
      <w:bookmarkStart w:id="30" w:name="_Toc227408779"/>
      <w:r>
        <w:rPr>
          <w:b/>
          <w:bCs/>
          <w:sz w:val="20"/>
          <w:szCs w:val="20"/>
        </w:rPr>
        <w:t xml:space="preserve">Supplementary </w:t>
      </w:r>
      <w:r w:rsidR="00173648" w:rsidRPr="00233DFA">
        <w:rPr>
          <w:b/>
          <w:bCs/>
          <w:sz w:val="20"/>
          <w:szCs w:val="20"/>
        </w:rPr>
        <w:t>Fig</w:t>
      </w:r>
      <w:r>
        <w:rPr>
          <w:b/>
          <w:bCs/>
          <w:sz w:val="20"/>
          <w:szCs w:val="20"/>
        </w:rPr>
        <w:t>.</w:t>
      </w:r>
      <w:r w:rsidR="00173648" w:rsidRPr="00233DFA">
        <w:rPr>
          <w:b/>
          <w:bCs/>
          <w:sz w:val="20"/>
          <w:szCs w:val="20"/>
        </w:rPr>
        <w:t xml:space="preserve"> </w:t>
      </w:r>
      <w:r w:rsidR="00173648" w:rsidRPr="00233DFA">
        <w:rPr>
          <w:b/>
          <w:bCs/>
          <w:sz w:val="20"/>
          <w:szCs w:val="20"/>
        </w:rPr>
        <w:fldChar w:fldCharType="begin"/>
      </w:r>
      <w:r w:rsidR="00173648" w:rsidRPr="00233DFA">
        <w:rPr>
          <w:b/>
          <w:bCs/>
          <w:sz w:val="20"/>
          <w:szCs w:val="20"/>
        </w:rPr>
        <w:instrText xml:space="preserve"> SEQ Figure \* ARABIC </w:instrText>
      </w:r>
      <w:r w:rsidR="00173648" w:rsidRPr="00233DFA">
        <w:rPr>
          <w:b/>
          <w:bCs/>
          <w:sz w:val="20"/>
          <w:szCs w:val="20"/>
        </w:rPr>
        <w:fldChar w:fldCharType="separate"/>
      </w:r>
      <w:r w:rsidR="00CD5248">
        <w:rPr>
          <w:b/>
          <w:bCs/>
          <w:noProof/>
          <w:sz w:val="20"/>
          <w:szCs w:val="20"/>
        </w:rPr>
        <w:t>2</w:t>
      </w:r>
      <w:r w:rsidR="00173648" w:rsidRPr="00233DFA">
        <w:rPr>
          <w:b/>
          <w:bCs/>
          <w:sz w:val="20"/>
          <w:szCs w:val="20"/>
        </w:rPr>
        <w:fldChar w:fldCharType="end"/>
      </w:r>
      <w:r w:rsidR="00173648" w:rsidRPr="00233DFA">
        <w:rPr>
          <w:b/>
          <w:bCs/>
          <w:sz w:val="20"/>
          <w:szCs w:val="20"/>
        </w:rPr>
        <w:t xml:space="preserve">. </w:t>
      </w:r>
      <w:r w:rsidR="006D3F6B" w:rsidRPr="00F57BDC">
        <w:rPr>
          <w:b/>
          <w:bCs/>
          <w:sz w:val="20"/>
          <w:szCs w:val="20"/>
        </w:rPr>
        <w:t xml:space="preserve">-Log2 of p-values of Pairwise Pearson correlation of GRIA1-4 </w:t>
      </w:r>
      <w:r w:rsidR="006D3F6B">
        <w:rPr>
          <w:b/>
          <w:bCs/>
          <w:sz w:val="20"/>
          <w:szCs w:val="20"/>
        </w:rPr>
        <w:t xml:space="preserve">expression </w:t>
      </w:r>
      <w:r w:rsidR="006D3F6B" w:rsidRPr="00F57BDC">
        <w:rPr>
          <w:b/>
          <w:bCs/>
          <w:sz w:val="20"/>
          <w:szCs w:val="20"/>
        </w:rPr>
        <w:t xml:space="preserve">along schizophrenia samples </w:t>
      </w:r>
      <w:r w:rsidR="006D3F6B">
        <w:rPr>
          <w:b/>
          <w:bCs/>
          <w:sz w:val="20"/>
          <w:szCs w:val="20"/>
        </w:rPr>
        <w:t>organoids</w:t>
      </w:r>
      <w:r w:rsidR="006D3F6B" w:rsidRPr="00F57BDC">
        <w:rPr>
          <w:b/>
          <w:bCs/>
          <w:sz w:val="20"/>
          <w:szCs w:val="20"/>
        </w:rPr>
        <w:t xml:space="preserve">. </w:t>
      </w:r>
      <w:r w:rsidR="006D3F6B" w:rsidRPr="00F57BDC">
        <w:rPr>
          <w:sz w:val="20"/>
          <w:szCs w:val="20"/>
        </w:rPr>
        <w:t>The color in each entry (</w:t>
      </w:r>
      <w:proofErr w:type="spellStart"/>
      <w:proofErr w:type="gramStart"/>
      <w:r w:rsidR="006D3F6B" w:rsidRPr="00F57BDC">
        <w:rPr>
          <w:sz w:val="20"/>
          <w:szCs w:val="20"/>
        </w:rPr>
        <w:t>x,y</w:t>
      </w:r>
      <w:proofErr w:type="spellEnd"/>
      <w:proofErr w:type="gramEnd"/>
      <w:r w:rsidR="006D3F6B" w:rsidRPr="00F57BDC">
        <w:rPr>
          <w:sz w:val="20"/>
          <w:szCs w:val="20"/>
        </w:rPr>
        <w:t>) represents the –Log2 of the p-value associated with the Pearson correlation coefficient between the expression of the gene in row x and the gene in column y, measured along the schizophrenia samples. Gene symbols are ordered in the same order in both the x- and the y-axes.</w:t>
      </w:r>
      <w:bookmarkEnd w:id="30"/>
    </w:p>
    <w:p w14:paraId="734C3DD6" w14:textId="0F3AEDE4" w:rsidR="00FF5651" w:rsidRDefault="00B752FE" w:rsidP="00FF5651">
      <w:pPr>
        <w:pStyle w:val="Caption"/>
        <w:bidi w:val="0"/>
        <w:jc w:val="both"/>
      </w:pPr>
      <w:r w:rsidRPr="00233DFA">
        <w:rPr>
          <w:b w:val="0"/>
          <w:bCs w:val="0"/>
          <w:noProof/>
        </w:rPr>
        <w:drawing>
          <wp:anchor distT="0" distB="0" distL="114300" distR="114300" simplePos="0" relativeHeight="251663360" behindDoc="0" locked="0" layoutInCell="1" allowOverlap="1" wp14:anchorId="5E1409FF" wp14:editId="00A3F7A1">
            <wp:simplePos x="0" y="0"/>
            <wp:positionH relativeFrom="margin">
              <wp:posOffset>9525</wp:posOffset>
            </wp:positionH>
            <wp:positionV relativeFrom="paragraph">
              <wp:posOffset>387350</wp:posOffset>
            </wp:positionV>
            <wp:extent cx="5719445" cy="4133215"/>
            <wp:effectExtent l="19050" t="19050" r="14605" b="19685"/>
            <wp:wrapTopAndBottom/>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9445" cy="413321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54310EC8" w14:textId="69B3CAEC" w:rsidR="00FF5651" w:rsidRPr="00FF5651" w:rsidRDefault="004D45F2" w:rsidP="00FF5651">
      <w:pPr>
        <w:pStyle w:val="Caption"/>
        <w:bidi w:val="0"/>
        <w:jc w:val="both"/>
        <w:rPr>
          <w:b w:val="0"/>
          <w:bCs w:val="0"/>
          <w:noProof/>
        </w:rPr>
      </w:pPr>
      <w:bookmarkStart w:id="31" w:name="_Toc227408780"/>
      <w:r w:rsidRPr="004D45F2">
        <w:rPr>
          <w:bCs w:val="0"/>
        </w:rPr>
        <w:t>Supplementary</w:t>
      </w:r>
      <w:r>
        <w:rPr>
          <w:b w:val="0"/>
          <w:bCs w:val="0"/>
        </w:rPr>
        <w:t xml:space="preserve"> </w:t>
      </w:r>
      <w:r w:rsidR="00FF5651">
        <w:t>Fig</w:t>
      </w:r>
      <w:r>
        <w:t>.</w:t>
      </w:r>
      <w:r w:rsidR="00FF5651">
        <w:t xml:space="preserve"> </w:t>
      </w:r>
      <w:fldSimple w:instr=" SEQ Figure \* ARABIC ">
        <w:r w:rsidR="00CD5248">
          <w:rPr>
            <w:noProof/>
          </w:rPr>
          <w:t>3</w:t>
        </w:r>
      </w:fldSimple>
      <w:r w:rsidR="00FF5651">
        <w:t xml:space="preserve">. </w:t>
      </w:r>
      <w:r w:rsidR="00FF5651" w:rsidRPr="00233DFA">
        <w:t xml:space="preserve">Brain samples per-sample Log2 fold change analysis. </w:t>
      </w:r>
      <w:r w:rsidR="00FF5651" w:rsidRPr="00FF5651">
        <w:rPr>
          <w:b w:val="0"/>
          <w:bCs w:val="0"/>
        </w:rPr>
        <w:t xml:space="preserve">Each plot represents a gene expression dataset, where the brain region and dataset ID are specified in the title. In each plot, each row represents a </w:t>
      </w:r>
      <w:proofErr w:type="gramStart"/>
      <w:r w:rsidR="00FF5651" w:rsidRPr="00FF5651">
        <w:rPr>
          <w:b w:val="0"/>
          <w:bCs w:val="0"/>
        </w:rPr>
        <w:t>gene</w:t>
      </w:r>
      <w:proofErr w:type="gramEnd"/>
      <w:r w:rsidR="00FF5651" w:rsidRPr="00FF5651">
        <w:rPr>
          <w:b w:val="0"/>
          <w:bCs w:val="0"/>
        </w:rPr>
        <w:t xml:space="preserve"> and each column represents a patient with schizophrenia. The color in entry (</w:t>
      </w:r>
      <w:proofErr w:type="spellStart"/>
      <w:proofErr w:type="gramStart"/>
      <w:r w:rsidR="00FF5651" w:rsidRPr="00FF5651">
        <w:rPr>
          <w:b w:val="0"/>
          <w:bCs w:val="0"/>
        </w:rPr>
        <w:t>i,j</w:t>
      </w:r>
      <w:proofErr w:type="spellEnd"/>
      <w:proofErr w:type="gramEnd"/>
      <w:r w:rsidR="00FF5651" w:rsidRPr="00FF5651">
        <w:rPr>
          <w:b w:val="0"/>
          <w:bCs w:val="0"/>
        </w:rPr>
        <w:t xml:space="preserve">) represents the Log2 fold change (expression of gene </w:t>
      </w:r>
      <w:proofErr w:type="spellStart"/>
      <w:r w:rsidR="00FF5651" w:rsidRPr="00FF5651">
        <w:rPr>
          <w:b w:val="0"/>
          <w:bCs w:val="0"/>
        </w:rPr>
        <w:t>i</w:t>
      </w:r>
      <w:proofErr w:type="spellEnd"/>
      <w:r w:rsidR="00FF5651" w:rsidRPr="00FF5651">
        <w:rPr>
          <w:b w:val="0"/>
          <w:bCs w:val="0"/>
        </w:rPr>
        <w:t xml:space="preserve"> in patient j, divided by its mean expression among the controls). Subgroups of patients with a down-regulation pattern of these</w:t>
      </w:r>
      <w:r w:rsidR="00FF5651" w:rsidRPr="00FF5651">
        <w:rPr>
          <w:rFonts w:asciiTheme="majorBidi" w:hAnsiTheme="majorBidi" w:cstheme="majorBidi"/>
          <w:b w:val="0"/>
          <w:bCs w:val="0"/>
        </w:rPr>
        <w:t xml:space="preserve"> genes (bluish fold change values colors) are marked with a red line along the x-axes.</w:t>
      </w:r>
      <w:bookmarkEnd w:id="31"/>
    </w:p>
    <w:p w14:paraId="133B38A1" w14:textId="45502569" w:rsidR="00F52F13" w:rsidRDefault="00F52F13" w:rsidP="00DE57A6">
      <w:pPr>
        <w:pStyle w:val="Caption"/>
        <w:bidi w:val="0"/>
        <w:jc w:val="both"/>
      </w:pPr>
      <w:bookmarkStart w:id="32" w:name="_Toc168124775"/>
      <w:r>
        <w:rPr>
          <w:noProof/>
        </w:rPr>
        <w:lastRenderedPageBreak/>
        <w:drawing>
          <wp:inline distT="0" distB="0" distL="0" distR="0" wp14:anchorId="2EB7F707" wp14:editId="1DD44AAB">
            <wp:extent cx="5274310" cy="4866640"/>
            <wp:effectExtent l="19050" t="19050" r="21590" b="10160"/>
            <wp:docPr id="1825676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76408" name=""/>
                    <pic:cNvPicPr/>
                  </pic:nvPicPr>
                  <pic:blipFill>
                    <a:blip r:embed="rId20"/>
                    <a:stretch>
                      <a:fillRect/>
                    </a:stretch>
                  </pic:blipFill>
                  <pic:spPr>
                    <a:xfrm>
                      <a:off x="0" y="0"/>
                      <a:ext cx="5274310" cy="4866640"/>
                    </a:xfrm>
                    <a:prstGeom prst="rect">
                      <a:avLst/>
                    </a:prstGeom>
                    <a:ln>
                      <a:solidFill>
                        <a:schemeClr val="accent1"/>
                      </a:solidFill>
                    </a:ln>
                  </pic:spPr>
                </pic:pic>
              </a:graphicData>
            </a:graphic>
          </wp:inline>
        </w:drawing>
      </w:r>
    </w:p>
    <w:p w14:paraId="63D41B49" w14:textId="413F19AB" w:rsidR="0029352D" w:rsidRDefault="004D45F2" w:rsidP="009F6534">
      <w:pPr>
        <w:pStyle w:val="Caption"/>
        <w:keepNext/>
        <w:bidi w:val="0"/>
        <w:jc w:val="both"/>
        <w:rPr>
          <w:rFonts w:asciiTheme="majorBidi" w:hAnsiTheme="majorBidi" w:cstheme="majorBidi"/>
          <w:b w:val="0"/>
          <w:bCs w:val="0"/>
        </w:rPr>
      </w:pPr>
      <w:bookmarkStart w:id="33" w:name="_Toc227408781"/>
      <w:r w:rsidRPr="004D45F2">
        <w:t xml:space="preserve">Supplementary </w:t>
      </w:r>
      <w:r w:rsidR="00DE57A6">
        <w:t>Fig</w:t>
      </w:r>
      <w:r>
        <w:t>.</w:t>
      </w:r>
      <w:r w:rsidR="00DE57A6">
        <w:t xml:space="preserve"> </w:t>
      </w:r>
      <w:fldSimple w:instr=" SEQ Figure \* ARABIC ">
        <w:r w:rsidR="00CD5248">
          <w:rPr>
            <w:noProof/>
          </w:rPr>
          <w:t>4</w:t>
        </w:r>
      </w:fldSimple>
      <w:r w:rsidR="00DE57A6">
        <w:t xml:space="preserve">. </w:t>
      </w:r>
      <w:r w:rsidR="00DE57A6" w:rsidRPr="0080111A">
        <w:t xml:space="preserve">Correlation between </w:t>
      </w:r>
      <w:r w:rsidR="003E429F">
        <w:t xml:space="preserve">GRIA1 Log2 expression </w:t>
      </w:r>
      <w:r w:rsidR="00DE57A6" w:rsidRPr="0080111A">
        <w:t xml:space="preserve">and </w:t>
      </w:r>
      <w:r w:rsidR="003E429F">
        <w:t>the age of the patients</w:t>
      </w:r>
      <w:r w:rsidR="00DE57A6" w:rsidRPr="0080111A">
        <w:t xml:space="preserve">. </w:t>
      </w:r>
      <w:r w:rsidR="00DE57A6" w:rsidRPr="0080111A">
        <w:rPr>
          <w:rFonts w:asciiTheme="majorBidi" w:hAnsiTheme="majorBidi" w:cstheme="majorBidi"/>
          <w:b w:val="0"/>
          <w:bCs w:val="0"/>
        </w:rPr>
        <w:t xml:space="preserve">For each of the datasets, </w:t>
      </w:r>
      <w:r w:rsidR="003E2F57">
        <w:rPr>
          <w:rFonts w:asciiTheme="majorBidi" w:hAnsiTheme="majorBidi" w:cstheme="majorBidi"/>
          <w:b w:val="0"/>
          <w:bCs w:val="0"/>
        </w:rPr>
        <w:t xml:space="preserve">a </w:t>
      </w:r>
      <w:r w:rsidR="00DE57A6" w:rsidRPr="0080111A">
        <w:rPr>
          <w:rFonts w:asciiTheme="majorBidi" w:hAnsiTheme="majorBidi" w:cstheme="majorBidi"/>
          <w:b w:val="0"/>
          <w:bCs w:val="0"/>
        </w:rPr>
        <w:t xml:space="preserve">scatter plot of </w:t>
      </w:r>
      <w:r w:rsidR="003E2F57">
        <w:rPr>
          <w:rFonts w:asciiTheme="majorBidi" w:hAnsiTheme="majorBidi" w:cstheme="majorBidi"/>
          <w:b w:val="0"/>
          <w:bCs w:val="0"/>
        </w:rPr>
        <w:t xml:space="preserve">GRIA1 </w:t>
      </w:r>
      <w:r w:rsidR="00DE57A6" w:rsidRPr="0080111A">
        <w:rPr>
          <w:rFonts w:asciiTheme="majorBidi" w:hAnsiTheme="majorBidi" w:cstheme="majorBidi"/>
          <w:b w:val="0"/>
          <w:bCs w:val="0"/>
        </w:rPr>
        <w:t xml:space="preserve">Log2 expression </w:t>
      </w:r>
      <w:r w:rsidR="003E2F57">
        <w:rPr>
          <w:rFonts w:asciiTheme="majorBidi" w:hAnsiTheme="majorBidi" w:cstheme="majorBidi"/>
          <w:b w:val="0"/>
          <w:bCs w:val="0"/>
        </w:rPr>
        <w:t xml:space="preserve">(x-axis) and the age of </w:t>
      </w:r>
      <w:proofErr w:type="gramStart"/>
      <w:r w:rsidR="003E2F57">
        <w:rPr>
          <w:rFonts w:asciiTheme="majorBidi" w:hAnsiTheme="majorBidi" w:cstheme="majorBidi"/>
          <w:b w:val="0"/>
          <w:bCs w:val="0"/>
        </w:rPr>
        <w:t xml:space="preserve">the </w:t>
      </w:r>
      <w:r w:rsidR="00DE57A6" w:rsidRPr="0080111A">
        <w:rPr>
          <w:rFonts w:asciiTheme="majorBidi" w:hAnsiTheme="majorBidi" w:cstheme="majorBidi"/>
          <w:b w:val="0"/>
          <w:bCs w:val="0"/>
        </w:rPr>
        <w:t>patients</w:t>
      </w:r>
      <w:proofErr w:type="gramEnd"/>
      <w:r w:rsidR="00DE57A6" w:rsidRPr="0080111A">
        <w:rPr>
          <w:rFonts w:asciiTheme="majorBidi" w:hAnsiTheme="majorBidi" w:cstheme="majorBidi"/>
          <w:b w:val="0"/>
          <w:bCs w:val="0"/>
        </w:rPr>
        <w:t xml:space="preserve"> with schizophrenia </w:t>
      </w:r>
      <w:r w:rsidR="003E2F57">
        <w:rPr>
          <w:rFonts w:asciiTheme="majorBidi" w:hAnsiTheme="majorBidi" w:cstheme="majorBidi"/>
          <w:b w:val="0"/>
          <w:bCs w:val="0"/>
        </w:rPr>
        <w:t xml:space="preserve">(y-axis) </w:t>
      </w:r>
      <w:r w:rsidR="00DE57A6" w:rsidRPr="0080111A">
        <w:rPr>
          <w:rFonts w:asciiTheme="majorBidi" w:hAnsiTheme="majorBidi" w:cstheme="majorBidi"/>
          <w:b w:val="0"/>
          <w:bCs w:val="0"/>
        </w:rPr>
        <w:t xml:space="preserve">is presented. Each point represents the expression in one individual with schizophrenia. The red line represents the linear regression line. </w:t>
      </w:r>
      <w:r w:rsidR="00DE57A6" w:rsidRPr="003E2F57">
        <w:rPr>
          <w:rFonts w:asciiTheme="majorBidi" w:hAnsiTheme="majorBidi" w:cstheme="majorBidi"/>
          <w:b w:val="0"/>
          <w:bCs w:val="0"/>
        </w:rPr>
        <w:t xml:space="preserve">The dashed-red lines represent 95% confidence bands. </w:t>
      </w:r>
      <w:r w:rsidR="00DE57A6" w:rsidRPr="0080111A">
        <w:rPr>
          <w:rFonts w:asciiTheme="majorBidi" w:hAnsiTheme="majorBidi" w:cstheme="majorBidi"/>
          <w:b w:val="0"/>
          <w:bCs w:val="0"/>
        </w:rPr>
        <w:t>Pearson correlation values and the associated p-values are written in the title of each subplot. Pearson correlation is plotted also for a union of the datasets, where the genes’ expression levels were normalized in each of the datasets separately (mean: 0; standard deviation: 1)</w:t>
      </w:r>
      <w:bookmarkEnd w:id="33"/>
    </w:p>
    <w:p w14:paraId="6156854A" w14:textId="77777777" w:rsidR="00D7596B" w:rsidRDefault="00D7596B">
      <w:pPr>
        <w:bidi w:val="0"/>
        <w:rPr>
          <w:rFonts w:eastAsia="Times New Roman"/>
          <w:b/>
          <w:bCs/>
          <w:sz w:val="20"/>
          <w:szCs w:val="20"/>
          <w:lang w:eastAsia="en-US"/>
        </w:rPr>
      </w:pPr>
      <w:r>
        <w:br w:type="page"/>
      </w:r>
    </w:p>
    <w:p w14:paraId="5A40CCF1" w14:textId="42F04E27" w:rsidR="009F6534" w:rsidRDefault="00D7596B" w:rsidP="009F6534">
      <w:pPr>
        <w:pStyle w:val="Caption"/>
        <w:bidi w:val="0"/>
        <w:jc w:val="both"/>
        <w:rPr>
          <w:rFonts w:asciiTheme="majorBidi" w:hAnsiTheme="majorBidi" w:cstheme="majorBidi"/>
          <w:b w:val="0"/>
          <w:bCs w:val="0"/>
        </w:rPr>
      </w:pPr>
      <w:bookmarkStart w:id="34" w:name="_Toc227408782"/>
      <w:r>
        <w:rPr>
          <w:noProof/>
        </w:rPr>
        <w:lastRenderedPageBreak/>
        <w:drawing>
          <wp:inline distT="0" distB="0" distL="0" distR="0" wp14:anchorId="4B880C2D" wp14:editId="4CA17905">
            <wp:extent cx="5274310" cy="4838065"/>
            <wp:effectExtent l="19050" t="19050" r="21590" b="19685"/>
            <wp:docPr id="1069275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75414" name=""/>
                    <pic:cNvPicPr/>
                  </pic:nvPicPr>
                  <pic:blipFill>
                    <a:blip r:embed="rId21"/>
                    <a:stretch>
                      <a:fillRect/>
                    </a:stretch>
                  </pic:blipFill>
                  <pic:spPr>
                    <a:xfrm>
                      <a:off x="0" y="0"/>
                      <a:ext cx="5274310" cy="4838065"/>
                    </a:xfrm>
                    <a:prstGeom prst="rect">
                      <a:avLst/>
                    </a:prstGeom>
                    <a:ln>
                      <a:solidFill>
                        <a:schemeClr val="accent1"/>
                      </a:solidFill>
                    </a:ln>
                  </pic:spPr>
                </pic:pic>
              </a:graphicData>
            </a:graphic>
          </wp:inline>
        </w:drawing>
      </w:r>
      <w:r w:rsidR="004D45F2" w:rsidRPr="004D45F2">
        <w:t xml:space="preserve"> Supplementary </w:t>
      </w:r>
      <w:r w:rsidR="009F6534">
        <w:t>Fig</w:t>
      </w:r>
      <w:r w:rsidR="004D45F2">
        <w:t>.</w:t>
      </w:r>
      <w:r w:rsidR="009F6534">
        <w:t xml:space="preserve"> </w:t>
      </w:r>
      <w:fldSimple w:instr=" SEQ Figure \* ARABIC ">
        <w:r w:rsidR="00CD5248">
          <w:rPr>
            <w:noProof/>
          </w:rPr>
          <w:t>5</w:t>
        </w:r>
      </w:fldSimple>
      <w:r w:rsidR="009F6534">
        <w:t xml:space="preserve">. </w:t>
      </w:r>
      <w:r w:rsidR="009F6534" w:rsidRPr="0080111A">
        <w:t xml:space="preserve">Correlation between </w:t>
      </w:r>
      <w:r w:rsidR="009F6534">
        <w:t xml:space="preserve">GRIA1 Log2 expression </w:t>
      </w:r>
      <w:r w:rsidR="009F6534" w:rsidRPr="0080111A">
        <w:t xml:space="preserve">and </w:t>
      </w:r>
      <w:r w:rsidR="009F6534">
        <w:t xml:space="preserve">the </w:t>
      </w:r>
      <w:r>
        <w:t>gender</w:t>
      </w:r>
      <w:r w:rsidR="009F6534">
        <w:t xml:space="preserve"> of the patients</w:t>
      </w:r>
      <w:r w:rsidR="009F6534" w:rsidRPr="0080111A">
        <w:t xml:space="preserve">. </w:t>
      </w:r>
      <w:r w:rsidR="009F6534" w:rsidRPr="0080111A">
        <w:rPr>
          <w:rFonts w:asciiTheme="majorBidi" w:hAnsiTheme="majorBidi" w:cstheme="majorBidi"/>
          <w:b w:val="0"/>
          <w:bCs w:val="0"/>
        </w:rPr>
        <w:t xml:space="preserve">For each of the datasets, </w:t>
      </w:r>
      <w:r w:rsidR="009F6534">
        <w:rPr>
          <w:rFonts w:asciiTheme="majorBidi" w:hAnsiTheme="majorBidi" w:cstheme="majorBidi"/>
          <w:b w:val="0"/>
          <w:bCs w:val="0"/>
        </w:rPr>
        <w:t xml:space="preserve">a </w:t>
      </w:r>
      <w:r w:rsidR="009F6534" w:rsidRPr="0080111A">
        <w:rPr>
          <w:rFonts w:asciiTheme="majorBidi" w:hAnsiTheme="majorBidi" w:cstheme="majorBidi"/>
          <w:b w:val="0"/>
          <w:bCs w:val="0"/>
        </w:rPr>
        <w:t xml:space="preserve">scatter plot of </w:t>
      </w:r>
      <w:r w:rsidR="009F6534">
        <w:rPr>
          <w:rFonts w:asciiTheme="majorBidi" w:hAnsiTheme="majorBidi" w:cstheme="majorBidi"/>
          <w:b w:val="0"/>
          <w:bCs w:val="0"/>
        </w:rPr>
        <w:t xml:space="preserve">GRIA1 </w:t>
      </w:r>
      <w:r w:rsidR="009F6534" w:rsidRPr="0080111A">
        <w:rPr>
          <w:rFonts w:asciiTheme="majorBidi" w:hAnsiTheme="majorBidi" w:cstheme="majorBidi"/>
          <w:b w:val="0"/>
          <w:bCs w:val="0"/>
        </w:rPr>
        <w:t xml:space="preserve">Log2 expression </w:t>
      </w:r>
      <w:r w:rsidR="009F6534">
        <w:rPr>
          <w:rFonts w:asciiTheme="majorBidi" w:hAnsiTheme="majorBidi" w:cstheme="majorBidi"/>
          <w:b w:val="0"/>
          <w:bCs w:val="0"/>
        </w:rPr>
        <w:t xml:space="preserve">(x-axis) and the </w:t>
      </w:r>
      <w:r w:rsidR="00A97732">
        <w:rPr>
          <w:rFonts w:asciiTheme="majorBidi" w:hAnsiTheme="majorBidi" w:cstheme="majorBidi"/>
          <w:b w:val="0"/>
          <w:bCs w:val="0"/>
        </w:rPr>
        <w:t xml:space="preserve">gender </w:t>
      </w:r>
      <w:r w:rsidR="009F6534">
        <w:rPr>
          <w:rFonts w:asciiTheme="majorBidi" w:hAnsiTheme="majorBidi" w:cstheme="majorBidi"/>
          <w:b w:val="0"/>
          <w:bCs w:val="0"/>
        </w:rPr>
        <w:t xml:space="preserve">of the </w:t>
      </w:r>
      <w:r w:rsidR="009F6534" w:rsidRPr="0080111A">
        <w:rPr>
          <w:rFonts w:asciiTheme="majorBidi" w:hAnsiTheme="majorBidi" w:cstheme="majorBidi"/>
          <w:b w:val="0"/>
          <w:bCs w:val="0"/>
        </w:rPr>
        <w:t xml:space="preserve">patients with schizophrenia </w:t>
      </w:r>
      <w:r w:rsidR="009F6534">
        <w:rPr>
          <w:rFonts w:asciiTheme="majorBidi" w:hAnsiTheme="majorBidi" w:cstheme="majorBidi"/>
          <w:b w:val="0"/>
          <w:bCs w:val="0"/>
        </w:rPr>
        <w:t xml:space="preserve">(y-axis) </w:t>
      </w:r>
      <w:r w:rsidR="009F6534" w:rsidRPr="0080111A">
        <w:rPr>
          <w:rFonts w:asciiTheme="majorBidi" w:hAnsiTheme="majorBidi" w:cstheme="majorBidi"/>
          <w:b w:val="0"/>
          <w:bCs w:val="0"/>
        </w:rPr>
        <w:t xml:space="preserve">is presented. Each point represents the expression in one individual with schizophrenia. The red line represents the linear regression line. </w:t>
      </w:r>
      <w:r w:rsidR="009F6534" w:rsidRPr="003E2F57">
        <w:rPr>
          <w:rFonts w:asciiTheme="majorBidi" w:hAnsiTheme="majorBidi" w:cstheme="majorBidi"/>
          <w:b w:val="0"/>
          <w:bCs w:val="0"/>
        </w:rPr>
        <w:t xml:space="preserve">The dashed-red lines represent 95% confidence bands. </w:t>
      </w:r>
      <w:r w:rsidR="009F6534" w:rsidRPr="0080111A">
        <w:rPr>
          <w:rFonts w:asciiTheme="majorBidi" w:hAnsiTheme="majorBidi" w:cstheme="majorBidi"/>
          <w:b w:val="0"/>
          <w:bCs w:val="0"/>
        </w:rPr>
        <w:t>Pearson correlation values and the associated p-values are written in the title of each subplot. Pearson correlation is plotted also for a union of the datasets, where the genes’ expression levels were normalized in each of the datasets separately (mean: 0; standard deviation: 1)</w:t>
      </w:r>
      <w:bookmarkEnd w:id="34"/>
    </w:p>
    <w:p w14:paraId="54B7AD2E" w14:textId="77777777" w:rsidR="005B7470" w:rsidRPr="005B7470" w:rsidRDefault="005B7470" w:rsidP="005B7470">
      <w:pPr>
        <w:bidi w:val="0"/>
        <w:rPr>
          <w:lang w:eastAsia="en-US"/>
        </w:rPr>
      </w:pPr>
    </w:p>
    <w:p w14:paraId="691E3BB2" w14:textId="0303321D" w:rsidR="0029352D" w:rsidRDefault="0029352D" w:rsidP="009F6534">
      <w:pPr>
        <w:pStyle w:val="Caption"/>
        <w:bidi w:val="0"/>
        <w:jc w:val="both"/>
        <w:rPr>
          <w:rFonts w:asciiTheme="majorBidi" w:hAnsiTheme="majorBidi" w:cstheme="majorBidi"/>
          <w:b w:val="0"/>
          <w:bCs w:val="0"/>
        </w:rPr>
      </w:pPr>
    </w:p>
    <w:p w14:paraId="597B7B03" w14:textId="77777777" w:rsidR="009F6534" w:rsidRDefault="009F6534">
      <w:pPr>
        <w:bidi w:val="0"/>
        <w:rPr>
          <w:rFonts w:asciiTheme="majorBidi" w:eastAsia="Times New Roman" w:hAnsiTheme="majorBidi" w:cstheme="majorBidi"/>
          <w:sz w:val="20"/>
          <w:szCs w:val="20"/>
          <w:lang w:eastAsia="en-US"/>
        </w:rPr>
      </w:pPr>
      <w:r>
        <w:rPr>
          <w:rFonts w:asciiTheme="majorBidi" w:hAnsiTheme="majorBidi" w:cstheme="majorBidi"/>
          <w:b/>
          <w:bCs/>
        </w:rPr>
        <w:br w:type="page"/>
      </w:r>
    </w:p>
    <w:p w14:paraId="7EC73F9B" w14:textId="77777777" w:rsidR="00BB67BF" w:rsidRDefault="00BB67BF" w:rsidP="005B7470">
      <w:pPr>
        <w:pStyle w:val="Caption"/>
        <w:bidi w:val="0"/>
        <w:jc w:val="both"/>
      </w:pPr>
      <w:r>
        <w:rPr>
          <w:noProof/>
        </w:rPr>
        <w:lastRenderedPageBreak/>
        <w:drawing>
          <wp:inline distT="0" distB="0" distL="0" distR="0" wp14:anchorId="35540EE7" wp14:editId="74D1271C">
            <wp:extent cx="1993900" cy="1695450"/>
            <wp:effectExtent l="19050" t="19050" r="25400" b="19050"/>
            <wp:docPr id="1018690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93900" cy="1695450"/>
                    </a:xfrm>
                    <a:prstGeom prst="rect">
                      <a:avLst/>
                    </a:prstGeom>
                    <a:noFill/>
                    <a:ln>
                      <a:solidFill>
                        <a:schemeClr val="accent1"/>
                      </a:solidFill>
                    </a:ln>
                  </pic:spPr>
                </pic:pic>
              </a:graphicData>
            </a:graphic>
          </wp:inline>
        </w:drawing>
      </w:r>
    </w:p>
    <w:p w14:paraId="5EC8E9C4" w14:textId="16D65968" w:rsidR="00CD5248" w:rsidRDefault="004D45F2" w:rsidP="00BB67BF">
      <w:pPr>
        <w:pStyle w:val="Caption"/>
        <w:bidi w:val="0"/>
        <w:jc w:val="both"/>
        <w:rPr>
          <w:rFonts w:asciiTheme="majorBidi" w:hAnsiTheme="majorBidi" w:cstheme="majorBidi"/>
          <w:b w:val="0"/>
          <w:bCs w:val="0"/>
        </w:rPr>
      </w:pPr>
      <w:bookmarkStart w:id="35" w:name="_Toc227408783"/>
      <w:r w:rsidRPr="004D45F2">
        <w:t xml:space="preserve">Supplementary </w:t>
      </w:r>
      <w:r w:rsidR="005B7470">
        <w:t>Fig</w:t>
      </w:r>
      <w:r>
        <w:t>.</w:t>
      </w:r>
      <w:r w:rsidR="005B7470">
        <w:t xml:space="preserve"> </w:t>
      </w:r>
      <w:fldSimple w:instr=" SEQ Figure \* ARABIC ">
        <w:r w:rsidR="00CD5248">
          <w:rPr>
            <w:noProof/>
          </w:rPr>
          <w:t>6</w:t>
        </w:r>
      </w:fldSimple>
      <w:r w:rsidR="005B7470">
        <w:t xml:space="preserve">. </w:t>
      </w:r>
      <w:r w:rsidR="005B7470" w:rsidRPr="0080111A">
        <w:t xml:space="preserve">Correlation between </w:t>
      </w:r>
      <w:r w:rsidR="005B7470">
        <w:t xml:space="preserve">GRIA1 Log2 expression </w:t>
      </w:r>
      <w:r w:rsidR="005B7470" w:rsidRPr="0080111A">
        <w:t xml:space="preserve">and </w:t>
      </w:r>
      <w:r w:rsidR="005B7470">
        <w:t xml:space="preserve">the </w:t>
      </w:r>
      <w:r w:rsidR="00151E46">
        <w:t xml:space="preserve">suicide </w:t>
      </w:r>
      <w:r w:rsidR="005B7470">
        <w:t>of the patients</w:t>
      </w:r>
      <w:r w:rsidR="005B7470" w:rsidRPr="0080111A">
        <w:t xml:space="preserve">. </w:t>
      </w:r>
      <w:r w:rsidR="005B7470" w:rsidRPr="0080111A">
        <w:rPr>
          <w:rFonts w:asciiTheme="majorBidi" w:hAnsiTheme="majorBidi" w:cstheme="majorBidi"/>
          <w:b w:val="0"/>
          <w:bCs w:val="0"/>
        </w:rPr>
        <w:t xml:space="preserve">For </w:t>
      </w:r>
      <w:r w:rsidR="00BE662E">
        <w:rPr>
          <w:rFonts w:asciiTheme="majorBidi" w:hAnsiTheme="majorBidi" w:cstheme="majorBidi"/>
          <w:b w:val="0"/>
          <w:bCs w:val="0"/>
        </w:rPr>
        <w:t xml:space="preserve">the single </w:t>
      </w:r>
      <w:r w:rsidR="005B7470" w:rsidRPr="0080111A">
        <w:rPr>
          <w:rFonts w:asciiTheme="majorBidi" w:hAnsiTheme="majorBidi" w:cstheme="majorBidi"/>
          <w:b w:val="0"/>
          <w:bCs w:val="0"/>
        </w:rPr>
        <w:t>dataset</w:t>
      </w:r>
      <w:r w:rsidR="00BE662E">
        <w:rPr>
          <w:rFonts w:asciiTheme="majorBidi" w:hAnsiTheme="majorBidi" w:cstheme="majorBidi"/>
          <w:b w:val="0"/>
          <w:bCs w:val="0"/>
        </w:rPr>
        <w:t xml:space="preserve"> for which this information was available</w:t>
      </w:r>
      <w:r w:rsidR="005B7470" w:rsidRPr="0080111A">
        <w:rPr>
          <w:rFonts w:asciiTheme="majorBidi" w:hAnsiTheme="majorBidi" w:cstheme="majorBidi"/>
          <w:b w:val="0"/>
          <w:bCs w:val="0"/>
        </w:rPr>
        <w:t xml:space="preserve">, </w:t>
      </w:r>
      <w:r w:rsidR="005B7470">
        <w:rPr>
          <w:rFonts w:asciiTheme="majorBidi" w:hAnsiTheme="majorBidi" w:cstheme="majorBidi"/>
          <w:b w:val="0"/>
          <w:bCs w:val="0"/>
        </w:rPr>
        <w:t xml:space="preserve">a </w:t>
      </w:r>
      <w:r w:rsidR="005B7470" w:rsidRPr="0080111A">
        <w:rPr>
          <w:rFonts w:asciiTheme="majorBidi" w:hAnsiTheme="majorBidi" w:cstheme="majorBidi"/>
          <w:b w:val="0"/>
          <w:bCs w:val="0"/>
        </w:rPr>
        <w:t xml:space="preserve">scatter plot of </w:t>
      </w:r>
      <w:r w:rsidR="005B7470">
        <w:rPr>
          <w:rFonts w:asciiTheme="majorBidi" w:hAnsiTheme="majorBidi" w:cstheme="majorBidi"/>
          <w:b w:val="0"/>
          <w:bCs w:val="0"/>
        </w:rPr>
        <w:t xml:space="preserve">GRIA1 </w:t>
      </w:r>
      <w:r w:rsidR="005B7470" w:rsidRPr="0080111A">
        <w:rPr>
          <w:rFonts w:asciiTheme="majorBidi" w:hAnsiTheme="majorBidi" w:cstheme="majorBidi"/>
          <w:b w:val="0"/>
          <w:bCs w:val="0"/>
        </w:rPr>
        <w:t xml:space="preserve">Log2 expression </w:t>
      </w:r>
      <w:r w:rsidR="005B7470">
        <w:rPr>
          <w:rFonts w:asciiTheme="majorBidi" w:hAnsiTheme="majorBidi" w:cstheme="majorBidi"/>
          <w:b w:val="0"/>
          <w:bCs w:val="0"/>
        </w:rPr>
        <w:t xml:space="preserve">(x-axis) and the </w:t>
      </w:r>
      <w:r w:rsidR="00151E46">
        <w:rPr>
          <w:rFonts w:asciiTheme="majorBidi" w:hAnsiTheme="majorBidi" w:cstheme="majorBidi"/>
          <w:b w:val="0"/>
          <w:bCs w:val="0"/>
        </w:rPr>
        <w:t>suicide status</w:t>
      </w:r>
      <w:r w:rsidR="005B7470">
        <w:rPr>
          <w:rFonts w:asciiTheme="majorBidi" w:hAnsiTheme="majorBidi" w:cstheme="majorBidi"/>
          <w:b w:val="0"/>
          <w:bCs w:val="0"/>
        </w:rPr>
        <w:t xml:space="preserve"> of the </w:t>
      </w:r>
      <w:r w:rsidR="005B7470" w:rsidRPr="0080111A">
        <w:rPr>
          <w:rFonts w:asciiTheme="majorBidi" w:hAnsiTheme="majorBidi" w:cstheme="majorBidi"/>
          <w:b w:val="0"/>
          <w:bCs w:val="0"/>
        </w:rPr>
        <w:t xml:space="preserve">patients with schizophrenia </w:t>
      </w:r>
      <w:r w:rsidR="005B7470">
        <w:rPr>
          <w:rFonts w:asciiTheme="majorBidi" w:hAnsiTheme="majorBidi" w:cstheme="majorBidi"/>
          <w:b w:val="0"/>
          <w:bCs w:val="0"/>
        </w:rPr>
        <w:t xml:space="preserve">(y-axis) </w:t>
      </w:r>
      <w:r w:rsidR="005B7470" w:rsidRPr="0080111A">
        <w:rPr>
          <w:rFonts w:asciiTheme="majorBidi" w:hAnsiTheme="majorBidi" w:cstheme="majorBidi"/>
          <w:b w:val="0"/>
          <w:bCs w:val="0"/>
        </w:rPr>
        <w:t xml:space="preserve">is presented. Each point represents the expression in one individual with schizophrenia. The red line represents the linear regression line. </w:t>
      </w:r>
      <w:r w:rsidR="005B7470" w:rsidRPr="003E2F57">
        <w:rPr>
          <w:rFonts w:asciiTheme="majorBidi" w:hAnsiTheme="majorBidi" w:cstheme="majorBidi"/>
          <w:b w:val="0"/>
          <w:bCs w:val="0"/>
        </w:rPr>
        <w:t xml:space="preserve">The dashed-red lines represent 95% confidence bands. </w:t>
      </w:r>
      <w:r w:rsidR="005B7470" w:rsidRPr="0080111A">
        <w:rPr>
          <w:rFonts w:asciiTheme="majorBidi" w:hAnsiTheme="majorBidi" w:cstheme="majorBidi"/>
          <w:b w:val="0"/>
          <w:bCs w:val="0"/>
        </w:rPr>
        <w:t>Pearson correlation values and the associated p-values are written in the title of each subplot.</w:t>
      </w:r>
      <w:bookmarkEnd w:id="35"/>
      <w:r w:rsidR="005B7470" w:rsidRPr="0080111A">
        <w:rPr>
          <w:rFonts w:asciiTheme="majorBidi" w:hAnsiTheme="majorBidi" w:cstheme="majorBidi"/>
          <w:b w:val="0"/>
          <w:bCs w:val="0"/>
        </w:rPr>
        <w:t xml:space="preserve"> </w:t>
      </w:r>
    </w:p>
    <w:p w14:paraId="54E9DA4E" w14:textId="2462551B" w:rsidR="00CD5248" w:rsidRDefault="00CD5248">
      <w:pPr>
        <w:bidi w:val="0"/>
        <w:rPr>
          <w:rFonts w:asciiTheme="majorBidi" w:hAnsiTheme="majorBidi" w:cstheme="majorBidi"/>
          <w:b/>
          <w:bCs/>
        </w:rPr>
      </w:pPr>
    </w:p>
    <w:p w14:paraId="4890629D" w14:textId="77777777" w:rsidR="00FA0C23" w:rsidRDefault="00FA0C23" w:rsidP="00CD5248">
      <w:pPr>
        <w:pStyle w:val="Caption"/>
        <w:bidi w:val="0"/>
        <w:jc w:val="both"/>
      </w:pPr>
      <w:r>
        <w:rPr>
          <w:noProof/>
        </w:rPr>
        <w:drawing>
          <wp:inline distT="0" distB="0" distL="0" distR="0" wp14:anchorId="1084797A" wp14:editId="1F978FE9">
            <wp:extent cx="1924050" cy="1765300"/>
            <wp:effectExtent l="19050" t="19050" r="19050" b="25400"/>
            <wp:docPr id="132047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24050" cy="1765300"/>
                    </a:xfrm>
                    <a:prstGeom prst="rect">
                      <a:avLst/>
                    </a:prstGeom>
                    <a:noFill/>
                    <a:ln>
                      <a:solidFill>
                        <a:schemeClr val="accent1"/>
                      </a:solidFill>
                    </a:ln>
                  </pic:spPr>
                </pic:pic>
              </a:graphicData>
            </a:graphic>
          </wp:inline>
        </w:drawing>
      </w:r>
    </w:p>
    <w:p w14:paraId="5E80881C" w14:textId="77777777" w:rsidR="003523CA" w:rsidRDefault="004D45F2" w:rsidP="003523CA">
      <w:pPr>
        <w:pStyle w:val="Caption"/>
        <w:bidi w:val="0"/>
        <w:jc w:val="both"/>
        <w:rPr>
          <w:rFonts w:asciiTheme="majorBidi" w:hAnsiTheme="majorBidi" w:cstheme="majorBidi"/>
          <w:b w:val="0"/>
          <w:bCs w:val="0"/>
        </w:rPr>
      </w:pPr>
      <w:bookmarkStart w:id="36" w:name="_Toc227408784"/>
      <w:r w:rsidRPr="004D45F2">
        <w:t xml:space="preserve">Supplementary </w:t>
      </w:r>
      <w:r w:rsidR="00CD5248">
        <w:t>Fig</w:t>
      </w:r>
      <w:r>
        <w:t>.</w:t>
      </w:r>
      <w:r w:rsidR="00CD5248">
        <w:t xml:space="preserve"> </w:t>
      </w:r>
      <w:fldSimple w:instr=" SEQ Figure \* ARABIC ">
        <w:r w:rsidR="00CD5248">
          <w:rPr>
            <w:noProof/>
          </w:rPr>
          <w:t>7</w:t>
        </w:r>
      </w:fldSimple>
      <w:r w:rsidR="00CD5248">
        <w:t xml:space="preserve">. </w:t>
      </w:r>
      <w:r w:rsidR="00CD5248" w:rsidRPr="0080111A">
        <w:t xml:space="preserve">Correlation between </w:t>
      </w:r>
      <w:r w:rsidR="00CD5248">
        <w:t xml:space="preserve">GRIA1 Log2 expression </w:t>
      </w:r>
      <w:r w:rsidR="00CD5248" w:rsidRPr="0080111A">
        <w:t xml:space="preserve">and </w:t>
      </w:r>
      <w:r w:rsidR="00CD5248">
        <w:t xml:space="preserve">the </w:t>
      </w:r>
      <w:r w:rsidR="00874DCE">
        <w:t xml:space="preserve">Lifetime antipsychotic treatment </w:t>
      </w:r>
      <w:r w:rsidR="00CD5248">
        <w:t>of the patients</w:t>
      </w:r>
      <w:r w:rsidR="00CD5248" w:rsidRPr="0080111A">
        <w:t xml:space="preserve">. </w:t>
      </w:r>
      <w:r w:rsidR="00CD5248" w:rsidRPr="0080111A">
        <w:rPr>
          <w:rFonts w:asciiTheme="majorBidi" w:hAnsiTheme="majorBidi" w:cstheme="majorBidi"/>
          <w:b w:val="0"/>
          <w:bCs w:val="0"/>
        </w:rPr>
        <w:t xml:space="preserve">For </w:t>
      </w:r>
      <w:r w:rsidR="00CD5248">
        <w:rPr>
          <w:rFonts w:asciiTheme="majorBidi" w:hAnsiTheme="majorBidi" w:cstheme="majorBidi"/>
          <w:b w:val="0"/>
          <w:bCs w:val="0"/>
        </w:rPr>
        <w:t xml:space="preserve">the single </w:t>
      </w:r>
      <w:r w:rsidR="00CD5248" w:rsidRPr="0080111A">
        <w:rPr>
          <w:rFonts w:asciiTheme="majorBidi" w:hAnsiTheme="majorBidi" w:cstheme="majorBidi"/>
          <w:b w:val="0"/>
          <w:bCs w:val="0"/>
        </w:rPr>
        <w:t>dataset</w:t>
      </w:r>
      <w:r w:rsidR="00CD5248">
        <w:rPr>
          <w:rFonts w:asciiTheme="majorBidi" w:hAnsiTheme="majorBidi" w:cstheme="majorBidi"/>
          <w:b w:val="0"/>
          <w:bCs w:val="0"/>
        </w:rPr>
        <w:t xml:space="preserve"> for which this information was available</w:t>
      </w:r>
      <w:r w:rsidR="00CD5248" w:rsidRPr="0080111A">
        <w:rPr>
          <w:rFonts w:asciiTheme="majorBidi" w:hAnsiTheme="majorBidi" w:cstheme="majorBidi"/>
          <w:b w:val="0"/>
          <w:bCs w:val="0"/>
        </w:rPr>
        <w:t xml:space="preserve">, </w:t>
      </w:r>
      <w:r w:rsidR="00CD5248">
        <w:rPr>
          <w:rFonts w:asciiTheme="majorBidi" w:hAnsiTheme="majorBidi" w:cstheme="majorBidi"/>
          <w:b w:val="0"/>
          <w:bCs w:val="0"/>
        </w:rPr>
        <w:t xml:space="preserve">a </w:t>
      </w:r>
      <w:r w:rsidR="00CD5248" w:rsidRPr="0080111A">
        <w:rPr>
          <w:rFonts w:asciiTheme="majorBidi" w:hAnsiTheme="majorBidi" w:cstheme="majorBidi"/>
          <w:b w:val="0"/>
          <w:bCs w:val="0"/>
        </w:rPr>
        <w:t xml:space="preserve">scatter plot of </w:t>
      </w:r>
      <w:r w:rsidR="00CD5248">
        <w:rPr>
          <w:rFonts w:asciiTheme="majorBidi" w:hAnsiTheme="majorBidi" w:cstheme="majorBidi"/>
          <w:b w:val="0"/>
          <w:bCs w:val="0"/>
        </w:rPr>
        <w:t xml:space="preserve">GRIA1 </w:t>
      </w:r>
      <w:r w:rsidR="00CD5248" w:rsidRPr="0080111A">
        <w:rPr>
          <w:rFonts w:asciiTheme="majorBidi" w:hAnsiTheme="majorBidi" w:cstheme="majorBidi"/>
          <w:b w:val="0"/>
          <w:bCs w:val="0"/>
        </w:rPr>
        <w:t xml:space="preserve">Log2 expression </w:t>
      </w:r>
      <w:r w:rsidR="00CD5248">
        <w:rPr>
          <w:rFonts w:asciiTheme="majorBidi" w:hAnsiTheme="majorBidi" w:cstheme="majorBidi"/>
          <w:b w:val="0"/>
          <w:bCs w:val="0"/>
        </w:rPr>
        <w:t xml:space="preserve">(x-axis) and </w:t>
      </w:r>
      <w:r w:rsidR="00CD5248" w:rsidRPr="00D64FFE">
        <w:rPr>
          <w:rFonts w:asciiTheme="majorBidi" w:hAnsiTheme="majorBidi" w:cstheme="majorBidi"/>
          <w:b w:val="0"/>
          <w:bCs w:val="0"/>
        </w:rPr>
        <w:t xml:space="preserve">the </w:t>
      </w:r>
      <w:r w:rsidR="009A69C7">
        <w:rPr>
          <w:b w:val="0"/>
          <w:bCs w:val="0"/>
        </w:rPr>
        <w:t>l</w:t>
      </w:r>
      <w:r w:rsidR="00D64FFE" w:rsidRPr="00D64FFE">
        <w:rPr>
          <w:b w:val="0"/>
          <w:bCs w:val="0"/>
        </w:rPr>
        <w:t xml:space="preserve">ifetime antipsychotic </w:t>
      </w:r>
      <w:r w:rsidR="00D64FFE" w:rsidRPr="00C332B1">
        <w:rPr>
          <w:b w:val="0"/>
          <w:bCs w:val="0"/>
        </w:rPr>
        <w:t>treatment (</w:t>
      </w:r>
      <w:r w:rsidR="00D64FFE" w:rsidRPr="00C332B1">
        <w:rPr>
          <w:rFonts w:asciiTheme="majorBidi" w:hAnsiTheme="majorBidi" w:cstheme="majorBidi"/>
          <w:b w:val="0"/>
          <w:bCs w:val="0"/>
        </w:rPr>
        <w:t xml:space="preserve">measured as quantity of </w:t>
      </w:r>
      <w:r w:rsidR="009A69C7">
        <w:rPr>
          <w:rFonts w:asciiTheme="majorBidi" w:hAnsiTheme="majorBidi" w:cstheme="majorBidi"/>
          <w:b w:val="0"/>
          <w:bCs w:val="0"/>
        </w:rPr>
        <w:t>F</w:t>
      </w:r>
      <w:r w:rsidR="00D64FFE" w:rsidRPr="00C332B1">
        <w:rPr>
          <w:rFonts w:asciiTheme="majorBidi" w:hAnsiTheme="majorBidi" w:cstheme="majorBidi"/>
          <w:b w:val="0"/>
          <w:bCs w:val="0"/>
        </w:rPr>
        <w:t>luphenazine or equivalent anti-psychotic given over a lifetime</w:t>
      </w:r>
      <w:r w:rsidR="00C332B1">
        <w:rPr>
          <w:rFonts w:asciiTheme="majorBidi" w:hAnsiTheme="majorBidi" w:cstheme="majorBidi"/>
          <w:b w:val="0"/>
          <w:bCs w:val="0"/>
        </w:rPr>
        <w:t xml:space="preserve">, </w:t>
      </w:r>
      <w:r w:rsidR="00D64FFE" w:rsidRPr="00C332B1">
        <w:rPr>
          <w:rFonts w:asciiTheme="majorBidi" w:hAnsiTheme="majorBidi" w:cstheme="majorBidi"/>
          <w:b w:val="0"/>
          <w:bCs w:val="0"/>
        </w:rPr>
        <w:t>in mg</w:t>
      </w:r>
      <w:r w:rsidR="00D64FFE" w:rsidRPr="00C332B1">
        <w:rPr>
          <w:b w:val="0"/>
          <w:bCs w:val="0"/>
        </w:rPr>
        <w:t xml:space="preserve">) </w:t>
      </w:r>
      <w:r w:rsidR="00CD5248" w:rsidRPr="00C332B1">
        <w:rPr>
          <w:rFonts w:asciiTheme="majorBidi" w:hAnsiTheme="majorBidi" w:cstheme="majorBidi"/>
          <w:b w:val="0"/>
          <w:bCs w:val="0"/>
        </w:rPr>
        <w:t>of the patients with schizophrenia (y-axis) is presented. Each point represents the expression in one individual with schizophrenia. The red line represents the linear regression line. The</w:t>
      </w:r>
      <w:r w:rsidR="00CD5248" w:rsidRPr="003E2F57">
        <w:rPr>
          <w:rFonts w:asciiTheme="majorBidi" w:hAnsiTheme="majorBidi" w:cstheme="majorBidi"/>
          <w:b w:val="0"/>
          <w:bCs w:val="0"/>
        </w:rPr>
        <w:t xml:space="preserve"> dashed-red lines represent 95% confidence bands. </w:t>
      </w:r>
      <w:r w:rsidR="00CD5248" w:rsidRPr="0080111A">
        <w:rPr>
          <w:rFonts w:asciiTheme="majorBidi" w:hAnsiTheme="majorBidi" w:cstheme="majorBidi"/>
          <w:b w:val="0"/>
          <w:bCs w:val="0"/>
        </w:rPr>
        <w:t>Pearson correlation values and the associated p-values are written in the title of each subplot.</w:t>
      </w:r>
      <w:bookmarkEnd w:id="36"/>
      <w:r w:rsidR="00CD5248" w:rsidRPr="0080111A">
        <w:rPr>
          <w:rFonts w:asciiTheme="majorBidi" w:hAnsiTheme="majorBidi" w:cstheme="majorBidi"/>
          <w:b w:val="0"/>
          <w:bCs w:val="0"/>
        </w:rPr>
        <w:t xml:space="preserve"> </w:t>
      </w:r>
      <w:bookmarkStart w:id="37" w:name="_Toc176169197"/>
    </w:p>
    <w:p w14:paraId="073F89EE" w14:textId="77777777" w:rsidR="003523CA" w:rsidRDefault="003523CA" w:rsidP="003523CA">
      <w:pPr>
        <w:pStyle w:val="Caption"/>
        <w:bidi w:val="0"/>
        <w:jc w:val="both"/>
        <w:rPr>
          <w:rFonts w:asciiTheme="majorBidi" w:hAnsiTheme="majorBidi" w:cstheme="majorBidi"/>
          <w:b w:val="0"/>
          <w:bCs w:val="0"/>
        </w:rPr>
      </w:pPr>
    </w:p>
    <w:p w14:paraId="67C56DA0" w14:textId="77777777" w:rsidR="0024087B" w:rsidRDefault="0024087B">
      <w:pPr>
        <w:bidi w:val="0"/>
        <w:rPr>
          <w:rFonts w:eastAsia="Times New Roman"/>
          <w:b/>
          <w:bCs/>
          <w:sz w:val="20"/>
          <w:szCs w:val="20"/>
          <w:lang w:eastAsia="en-US"/>
        </w:rPr>
      </w:pPr>
      <w:r>
        <w:br w:type="page"/>
      </w:r>
    </w:p>
    <w:p w14:paraId="73DAF84B" w14:textId="0EFF0091" w:rsidR="0078093C" w:rsidRDefault="004D45F2" w:rsidP="003523CA">
      <w:pPr>
        <w:pStyle w:val="Caption"/>
        <w:bidi w:val="0"/>
        <w:jc w:val="both"/>
      </w:pPr>
      <w:r>
        <w:lastRenderedPageBreak/>
        <w:t xml:space="preserve">Supplementary </w:t>
      </w:r>
      <w:r w:rsidR="00E66AC0" w:rsidRPr="00616C98">
        <w:t xml:space="preserve">Table </w:t>
      </w:r>
      <w:fldSimple w:instr=" SEQ Table \* ARABIC ">
        <w:r w:rsidR="00E66AC0" w:rsidRPr="00616C98">
          <w:rPr>
            <w:noProof/>
          </w:rPr>
          <w:t>1</w:t>
        </w:r>
      </w:fldSimple>
      <w:r w:rsidR="00E66AC0" w:rsidRPr="00616C98">
        <w:t xml:space="preserve">. Linear model t-statistic values and associated p-values for each of the seven datasets, for </w:t>
      </w:r>
      <w:r w:rsidR="00A21648">
        <w:t>GRIA1</w:t>
      </w:r>
      <w:r w:rsidR="00E66AC0" w:rsidRPr="00616C98">
        <w:t>-</w:t>
      </w:r>
      <w:r w:rsidR="00A21648">
        <w:t>4</w:t>
      </w:r>
      <w:r w:rsidR="00E66AC0" w:rsidRPr="00616C98">
        <w:t>.</w:t>
      </w:r>
      <w:r w:rsidR="00E66AC0" w:rsidRPr="000206B2">
        <w:t xml:space="preserve"> T-statistic values higher than zero are marked red and t-statistic values lower than zero are marked blue. The color intensity is proportional to the t-statistic value. The p-value associated with each t-statistic value appears in the row below the t-statistic value.</w:t>
      </w:r>
      <w:bookmarkEnd w:id="32"/>
      <w:bookmarkEnd w:id="37"/>
    </w:p>
    <w:p w14:paraId="6A0A42EC" w14:textId="2900893A" w:rsidR="0078093C" w:rsidRDefault="0078093C" w:rsidP="0078093C">
      <w:pPr>
        <w:bidi w:val="0"/>
        <w:jc w:val="both"/>
        <w:rPr>
          <w:sz w:val="20"/>
          <w:szCs w:val="20"/>
        </w:rPr>
      </w:pPr>
    </w:p>
    <w:tbl>
      <w:tblPr>
        <w:tblW w:w="10910"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925"/>
        <w:gridCol w:w="850"/>
        <w:gridCol w:w="769"/>
        <w:gridCol w:w="769"/>
        <w:gridCol w:w="769"/>
        <w:gridCol w:w="4500"/>
      </w:tblGrid>
      <w:tr w:rsidR="00964611" w:rsidRPr="0078093C" w14:paraId="5D59C4BD" w14:textId="77777777" w:rsidTr="00626F8B">
        <w:trPr>
          <w:trHeight w:val="300"/>
        </w:trPr>
        <w:tc>
          <w:tcPr>
            <w:tcW w:w="328" w:type="dxa"/>
            <w:noWrap/>
            <w:vAlign w:val="bottom"/>
            <w:hideMark/>
          </w:tcPr>
          <w:p w14:paraId="193B35DD"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w:t>
            </w:r>
          </w:p>
        </w:tc>
        <w:tc>
          <w:tcPr>
            <w:tcW w:w="2925" w:type="dxa"/>
            <w:noWrap/>
            <w:vAlign w:val="bottom"/>
            <w:hideMark/>
          </w:tcPr>
          <w:p w14:paraId="0F8E2DAA"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Dataset</w:t>
            </w:r>
          </w:p>
        </w:tc>
        <w:tc>
          <w:tcPr>
            <w:tcW w:w="850" w:type="dxa"/>
            <w:noWrap/>
            <w:vAlign w:val="bottom"/>
            <w:hideMark/>
          </w:tcPr>
          <w:p w14:paraId="5C7A8615"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GRIA1</w:t>
            </w:r>
          </w:p>
        </w:tc>
        <w:tc>
          <w:tcPr>
            <w:tcW w:w="769" w:type="dxa"/>
            <w:noWrap/>
            <w:vAlign w:val="bottom"/>
            <w:hideMark/>
          </w:tcPr>
          <w:p w14:paraId="6376BDBA"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GRIA2</w:t>
            </w:r>
          </w:p>
        </w:tc>
        <w:tc>
          <w:tcPr>
            <w:tcW w:w="769" w:type="dxa"/>
            <w:noWrap/>
            <w:vAlign w:val="bottom"/>
            <w:hideMark/>
          </w:tcPr>
          <w:p w14:paraId="5D596A33"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GRIA3</w:t>
            </w:r>
          </w:p>
        </w:tc>
        <w:tc>
          <w:tcPr>
            <w:tcW w:w="769" w:type="dxa"/>
            <w:noWrap/>
            <w:vAlign w:val="bottom"/>
            <w:hideMark/>
          </w:tcPr>
          <w:p w14:paraId="4A4C1A5E" w14:textId="7B0E0DD1"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GRIA4</w:t>
            </w:r>
          </w:p>
        </w:tc>
        <w:tc>
          <w:tcPr>
            <w:tcW w:w="4500" w:type="dxa"/>
            <w:noWrap/>
            <w:vAlign w:val="bottom"/>
            <w:hideMark/>
          </w:tcPr>
          <w:p w14:paraId="649C5AF1"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Covariates included</w:t>
            </w:r>
          </w:p>
        </w:tc>
      </w:tr>
      <w:tr w:rsidR="00964611" w:rsidRPr="0078093C" w14:paraId="06925087" w14:textId="77777777" w:rsidTr="00626F8B">
        <w:trPr>
          <w:trHeight w:val="300"/>
        </w:trPr>
        <w:tc>
          <w:tcPr>
            <w:tcW w:w="328" w:type="dxa"/>
            <w:noWrap/>
            <w:vAlign w:val="bottom"/>
            <w:hideMark/>
          </w:tcPr>
          <w:p w14:paraId="57DD63CB"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w:t>
            </w:r>
          </w:p>
        </w:tc>
        <w:tc>
          <w:tcPr>
            <w:tcW w:w="2925" w:type="dxa"/>
            <w:noWrap/>
            <w:vAlign w:val="bottom"/>
            <w:hideMark/>
          </w:tcPr>
          <w:p w14:paraId="634A5A7B"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GDS4523 BA10 t-stat</w:t>
            </w:r>
          </w:p>
        </w:tc>
        <w:tc>
          <w:tcPr>
            <w:tcW w:w="850" w:type="dxa"/>
            <w:shd w:val="clear" w:color="000000" w:fill="FFC7C7"/>
            <w:noWrap/>
            <w:vAlign w:val="bottom"/>
            <w:hideMark/>
          </w:tcPr>
          <w:p w14:paraId="367E0490"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0.33</w:t>
            </w:r>
          </w:p>
        </w:tc>
        <w:tc>
          <w:tcPr>
            <w:tcW w:w="769" w:type="dxa"/>
            <w:shd w:val="clear" w:color="000000" w:fill="BFDBEF"/>
            <w:noWrap/>
            <w:vAlign w:val="bottom"/>
            <w:hideMark/>
          </w:tcPr>
          <w:p w14:paraId="1B81E706"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-0.38</w:t>
            </w:r>
          </w:p>
        </w:tc>
        <w:tc>
          <w:tcPr>
            <w:tcW w:w="769" w:type="dxa"/>
            <w:shd w:val="clear" w:color="000000" w:fill="FF4040"/>
            <w:noWrap/>
            <w:vAlign w:val="bottom"/>
            <w:hideMark/>
          </w:tcPr>
          <w:p w14:paraId="61889B6F"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1.13</w:t>
            </w:r>
          </w:p>
        </w:tc>
        <w:tc>
          <w:tcPr>
            <w:tcW w:w="769" w:type="dxa"/>
            <w:shd w:val="clear" w:color="000000" w:fill="FF2222"/>
            <w:noWrap/>
            <w:vAlign w:val="bottom"/>
            <w:hideMark/>
          </w:tcPr>
          <w:p w14:paraId="50BFCB63"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1.30</w:t>
            </w:r>
          </w:p>
        </w:tc>
        <w:tc>
          <w:tcPr>
            <w:tcW w:w="4500" w:type="dxa"/>
            <w:noWrap/>
            <w:vAlign w:val="bottom"/>
            <w:hideMark/>
          </w:tcPr>
          <w:p w14:paraId="68EA7B8A"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Age, Gender, PMI, pH</w:t>
            </w:r>
          </w:p>
        </w:tc>
      </w:tr>
      <w:tr w:rsidR="00964611" w:rsidRPr="0078093C" w14:paraId="25B08815" w14:textId="77777777" w:rsidTr="00626F8B">
        <w:trPr>
          <w:trHeight w:val="300"/>
        </w:trPr>
        <w:tc>
          <w:tcPr>
            <w:tcW w:w="328" w:type="dxa"/>
            <w:noWrap/>
            <w:vAlign w:val="bottom"/>
            <w:hideMark/>
          </w:tcPr>
          <w:p w14:paraId="3627F408" w14:textId="77777777" w:rsidR="0078093C" w:rsidRPr="0078093C" w:rsidRDefault="0078093C" w:rsidP="0078093C">
            <w:pPr>
              <w:bidi w:val="0"/>
              <w:rPr>
                <w:rFonts w:ascii="Calibri" w:eastAsia="Times New Roman" w:hAnsi="Calibri" w:cs="Calibri"/>
                <w:sz w:val="22"/>
                <w:szCs w:val="22"/>
                <w:lang w:eastAsia="en-US"/>
              </w:rPr>
            </w:pPr>
          </w:p>
        </w:tc>
        <w:tc>
          <w:tcPr>
            <w:tcW w:w="2925" w:type="dxa"/>
            <w:noWrap/>
            <w:vAlign w:val="bottom"/>
            <w:hideMark/>
          </w:tcPr>
          <w:p w14:paraId="35C99818"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p-value</w:t>
            </w:r>
          </w:p>
        </w:tc>
        <w:tc>
          <w:tcPr>
            <w:tcW w:w="850" w:type="dxa"/>
            <w:noWrap/>
            <w:vAlign w:val="bottom"/>
            <w:hideMark/>
          </w:tcPr>
          <w:p w14:paraId="11DCAB9C"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0.74</w:t>
            </w:r>
          </w:p>
        </w:tc>
        <w:tc>
          <w:tcPr>
            <w:tcW w:w="769" w:type="dxa"/>
            <w:noWrap/>
            <w:vAlign w:val="bottom"/>
            <w:hideMark/>
          </w:tcPr>
          <w:p w14:paraId="59B03FCF"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0.71</w:t>
            </w:r>
          </w:p>
        </w:tc>
        <w:tc>
          <w:tcPr>
            <w:tcW w:w="769" w:type="dxa"/>
            <w:noWrap/>
            <w:vAlign w:val="bottom"/>
            <w:hideMark/>
          </w:tcPr>
          <w:p w14:paraId="598CD49F"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0.27</w:t>
            </w:r>
          </w:p>
        </w:tc>
        <w:tc>
          <w:tcPr>
            <w:tcW w:w="769" w:type="dxa"/>
            <w:noWrap/>
            <w:vAlign w:val="bottom"/>
            <w:hideMark/>
          </w:tcPr>
          <w:p w14:paraId="0AC5AB3C"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0.20</w:t>
            </w:r>
          </w:p>
        </w:tc>
        <w:tc>
          <w:tcPr>
            <w:tcW w:w="4500" w:type="dxa"/>
            <w:noWrap/>
            <w:vAlign w:val="bottom"/>
            <w:hideMark/>
          </w:tcPr>
          <w:p w14:paraId="5C46DD9C" w14:textId="77777777" w:rsidR="0078093C" w:rsidRPr="0078093C" w:rsidRDefault="0078093C" w:rsidP="0078093C">
            <w:pPr>
              <w:bidi w:val="0"/>
              <w:jc w:val="right"/>
              <w:rPr>
                <w:rFonts w:ascii="Calibri" w:eastAsia="Times New Roman" w:hAnsi="Calibri" w:cs="Calibri"/>
                <w:sz w:val="22"/>
                <w:szCs w:val="22"/>
                <w:lang w:eastAsia="en-US"/>
              </w:rPr>
            </w:pPr>
          </w:p>
        </w:tc>
      </w:tr>
      <w:tr w:rsidR="00964611" w:rsidRPr="0078093C" w14:paraId="5B99B437" w14:textId="77777777" w:rsidTr="00626F8B">
        <w:trPr>
          <w:trHeight w:val="300"/>
        </w:trPr>
        <w:tc>
          <w:tcPr>
            <w:tcW w:w="328" w:type="dxa"/>
            <w:noWrap/>
            <w:vAlign w:val="bottom"/>
            <w:hideMark/>
          </w:tcPr>
          <w:p w14:paraId="00616261"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2</w:t>
            </w:r>
          </w:p>
        </w:tc>
        <w:tc>
          <w:tcPr>
            <w:tcW w:w="2925" w:type="dxa"/>
            <w:noWrap/>
            <w:vAlign w:val="bottom"/>
            <w:hideMark/>
          </w:tcPr>
          <w:p w14:paraId="3307C110"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GSE37981 pyram3 STG t-stat</w:t>
            </w:r>
          </w:p>
        </w:tc>
        <w:tc>
          <w:tcPr>
            <w:tcW w:w="850" w:type="dxa"/>
            <w:shd w:val="clear" w:color="000000" w:fill="CDE3F2"/>
            <w:noWrap/>
            <w:vAlign w:val="bottom"/>
            <w:hideMark/>
          </w:tcPr>
          <w:p w14:paraId="4B864187"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-0.29</w:t>
            </w:r>
          </w:p>
        </w:tc>
        <w:tc>
          <w:tcPr>
            <w:tcW w:w="769" w:type="dxa"/>
            <w:shd w:val="clear" w:color="000000" w:fill="4396D0"/>
            <w:noWrap/>
            <w:vAlign w:val="bottom"/>
            <w:hideMark/>
          </w:tcPr>
          <w:p w14:paraId="788CC18A"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-1.10</w:t>
            </w:r>
          </w:p>
        </w:tc>
        <w:tc>
          <w:tcPr>
            <w:tcW w:w="769" w:type="dxa"/>
            <w:shd w:val="clear" w:color="000000" w:fill="76B2DD"/>
            <w:noWrap/>
            <w:vAlign w:val="bottom"/>
            <w:hideMark/>
          </w:tcPr>
          <w:p w14:paraId="4AE9C1BE"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-0.80</w:t>
            </w:r>
          </w:p>
        </w:tc>
        <w:tc>
          <w:tcPr>
            <w:tcW w:w="769" w:type="dxa"/>
            <w:shd w:val="clear" w:color="000000" w:fill="0B76C2"/>
            <w:noWrap/>
            <w:vAlign w:val="bottom"/>
            <w:hideMark/>
          </w:tcPr>
          <w:p w14:paraId="04BA848C"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-1.43</w:t>
            </w:r>
          </w:p>
        </w:tc>
        <w:tc>
          <w:tcPr>
            <w:tcW w:w="4500" w:type="dxa"/>
            <w:noWrap/>
            <w:vAlign w:val="bottom"/>
            <w:hideMark/>
          </w:tcPr>
          <w:p w14:paraId="027B9F44"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Age, Gender, PMI, pH</w:t>
            </w:r>
          </w:p>
        </w:tc>
      </w:tr>
      <w:tr w:rsidR="00964611" w:rsidRPr="0078093C" w14:paraId="08C61857" w14:textId="77777777" w:rsidTr="00626F8B">
        <w:trPr>
          <w:trHeight w:val="300"/>
        </w:trPr>
        <w:tc>
          <w:tcPr>
            <w:tcW w:w="328" w:type="dxa"/>
            <w:noWrap/>
            <w:vAlign w:val="bottom"/>
            <w:hideMark/>
          </w:tcPr>
          <w:p w14:paraId="32A38AE2" w14:textId="77777777" w:rsidR="0078093C" w:rsidRPr="0078093C" w:rsidRDefault="0078093C" w:rsidP="0078093C">
            <w:pPr>
              <w:bidi w:val="0"/>
              <w:rPr>
                <w:rFonts w:ascii="Calibri" w:eastAsia="Times New Roman" w:hAnsi="Calibri" w:cs="Calibri"/>
                <w:sz w:val="22"/>
                <w:szCs w:val="22"/>
                <w:lang w:eastAsia="en-US"/>
              </w:rPr>
            </w:pPr>
          </w:p>
        </w:tc>
        <w:tc>
          <w:tcPr>
            <w:tcW w:w="2925" w:type="dxa"/>
            <w:noWrap/>
            <w:vAlign w:val="bottom"/>
            <w:hideMark/>
          </w:tcPr>
          <w:p w14:paraId="4713D5F8"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p-value</w:t>
            </w:r>
          </w:p>
        </w:tc>
        <w:tc>
          <w:tcPr>
            <w:tcW w:w="850" w:type="dxa"/>
            <w:noWrap/>
            <w:vAlign w:val="bottom"/>
            <w:hideMark/>
          </w:tcPr>
          <w:p w14:paraId="5F046B13"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0.78</w:t>
            </w:r>
          </w:p>
        </w:tc>
        <w:tc>
          <w:tcPr>
            <w:tcW w:w="769" w:type="dxa"/>
            <w:noWrap/>
            <w:vAlign w:val="bottom"/>
            <w:hideMark/>
          </w:tcPr>
          <w:p w14:paraId="478CABE4"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0.29</w:t>
            </w:r>
          </w:p>
        </w:tc>
        <w:tc>
          <w:tcPr>
            <w:tcW w:w="769" w:type="dxa"/>
            <w:noWrap/>
            <w:vAlign w:val="bottom"/>
            <w:hideMark/>
          </w:tcPr>
          <w:p w14:paraId="7AAB2A8F"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0.44</w:t>
            </w:r>
          </w:p>
        </w:tc>
        <w:tc>
          <w:tcPr>
            <w:tcW w:w="769" w:type="dxa"/>
            <w:noWrap/>
            <w:vAlign w:val="bottom"/>
            <w:hideMark/>
          </w:tcPr>
          <w:p w14:paraId="138C9CE6"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0.18</w:t>
            </w:r>
          </w:p>
        </w:tc>
        <w:tc>
          <w:tcPr>
            <w:tcW w:w="4500" w:type="dxa"/>
            <w:noWrap/>
            <w:vAlign w:val="bottom"/>
            <w:hideMark/>
          </w:tcPr>
          <w:p w14:paraId="146BDB3B" w14:textId="77777777" w:rsidR="0078093C" w:rsidRPr="0078093C" w:rsidRDefault="0078093C" w:rsidP="0078093C">
            <w:pPr>
              <w:bidi w:val="0"/>
              <w:jc w:val="right"/>
              <w:rPr>
                <w:rFonts w:ascii="Calibri" w:eastAsia="Times New Roman" w:hAnsi="Calibri" w:cs="Calibri"/>
                <w:sz w:val="22"/>
                <w:szCs w:val="22"/>
                <w:lang w:eastAsia="en-US"/>
              </w:rPr>
            </w:pPr>
          </w:p>
        </w:tc>
      </w:tr>
      <w:tr w:rsidR="00964611" w:rsidRPr="0078093C" w14:paraId="40263819" w14:textId="77777777" w:rsidTr="00626F8B">
        <w:trPr>
          <w:trHeight w:val="300"/>
        </w:trPr>
        <w:tc>
          <w:tcPr>
            <w:tcW w:w="328" w:type="dxa"/>
            <w:noWrap/>
            <w:vAlign w:val="bottom"/>
            <w:hideMark/>
          </w:tcPr>
          <w:p w14:paraId="32A07409"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3</w:t>
            </w:r>
          </w:p>
        </w:tc>
        <w:tc>
          <w:tcPr>
            <w:tcW w:w="2925" w:type="dxa"/>
            <w:noWrap/>
            <w:vAlign w:val="bottom"/>
            <w:hideMark/>
          </w:tcPr>
          <w:p w14:paraId="50903A1C" w14:textId="1BEFCB4F" w:rsidR="0078093C" w:rsidRPr="0078093C" w:rsidRDefault="0078093C" w:rsidP="00964611">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 xml:space="preserve">GDS1917 </w:t>
            </w:r>
            <w:r w:rsidR="00964611">
              <w:rPr>
                <w:rFonts w:ascii="Calibri" w:eastAsia="Times New Roman" w:hAnsi="Calibri" w:cs="Calibri"/>
                <w:sz w:val="22"/>
                <w:szCs w:val="22"/>
                <w:lang w:eastAsia="en-US"/>
              </w:rPr>
              <w:t>CRBLM</w:t>
            </w:r>
            <w:r w:rsidRPr="0078093C">
              <w:rPr>
                <w:rFonts w:ascii="Calibri" w:eastAsia="Times New Roman" w:hAnsi="Calibri" w:cs="Calibri"/>
                <w:sz w:val="22"/>
                <w:szCs w:val="22"/>
                <w:lang w:eastAsia="en-US"/>
              </w:rPr>
              <w:t xml:space="preserve"> t-stat</w:t>
            </w:r>
          </w:p>
        </w:tc>
        <w:tc>
          <w:tcPr>
            <w:tcW w:w="850" w:type="dxa"/>
            <w:shd w:val="clear" w:color="000000" w:fill="0070C0"/>
            <w:noWrap/>
            <w:vAlign w:val="bottom"/>
            <w:hideMark/>
          </w:tcPr>
          <w:p w14:paraId="481230E5"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-1.81</w:t>
            </w:r>
          </w:p>
        </w:tc>
        <w:tc>
          <w:tcPr>
            <w:tcW w:w="769" w:type="dxa"/>
            <w:shd w:val="clear" w:color="000000" w:fill="FFB6B6"/>
            <w:noWrap/>
            <w:vAlign w:val="bottom"/>
            <w:hideMark/>
          </w:tcPr>
          <w:p w14:paraId="7CEA8A2B"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0.43</w:t>
            </w:r>
          </w:p>
        </w:tc>
        <w:tc>
          <w:tcPr>
            <w:tcW w:w="769" w:type="dxa"/>
            <w:shd w:val="clear" w:color="000000" w:fill="3E93CF"/>
            <w:noWrap/>
            <w:vAlign w:val="bottom"/>
            <w:hideMark/>
          </w:tcPr>
          <w:p w14:paraId="4CC390AD"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-1.13</w:t>
            </w:r>
          </w:p>
        </w:tc>
        <w:tc>
          <w:tcPr>
            <w:tcW w:w="769" w:type="dxa"/>
            <w:shd w:val="clear" w:color="000000" w:fill="368ECD"/>
            <w:noWrap/>
            <w:vAlign w:val="bottom"/>
            <w:hideMark/>
          </w:tcPr>
          <w:p w14:paraId="05921CD6"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-1.18</w:t>
            </w:r>
          </w:p>
        </w:tc>
        <w:tc>
          <w:tcPr>
            <w:tcW w:w="4500" w:type="dxa"/>
            <w:noWrap/>
            <w:vAlign w:val="bottom"/>
            <w:hideMark/>
          </w:tcPr>
          <w:p w14:paraId="5168E501"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Age, Gender, PMI</w:t>
            </w:r>
          </w:p>
        </w:tc>
      </w:tr>
      <w:tr w:rsidR="00964611" w:rsidRPr="0078093C" w14:paraId="280D0B66" w14:textId="77777777" w:rsidTr="00626F8B">
        <w:trPr>
          <w:trHeight w:val="300"/>
        </w:trPr>
        <w:tc>
          <w:tcPr>
            <w:tcW w:w="328" w:type="dxa"/>
            <w:noWrap/>
            <w:vAlign w:val="bottom"/>
            <w:hideMark/>
          </w:tcPr>
          <w:p w14:paraId="1542DDAB" w14:textId="77777777" w:rsidR="0078093C" w:rsidRPr="0078093C" w:rsidRDefault="0078093C" w:rsidP="0078093C">
            <w:pPr>
              <w:bidi w:val="0"/>
              <w:rPr>
                <w:rFonts w:ascii="Calibri" w:eastAsia="Times New Roman" w:hAnsi="Calibri" w:cs="Calibri"/>
                <w:sz w:val="22"/>
                <w:szCs w:val="22"/>
                <w:lang w:eastAsia="en-US"/>
              </w:rPr>
            </w:pPr>
          </w:p>
        </w:tc>
        <w:tc>
          <w:tcPr>
            <w:tcW w:w="2925" w:type="dxa"/>
            <w:noWrap/>
            <w:vAlign w:val="bottom"/>
            <w:hideMark/>
          </w:tcPr>
          <w:p w14:paraId="413EA0A5"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p-value</w:t>
            </w:r>
          </w:p>
        </w:tc>
        <w:tc>
          <w:tcPr>
            <w:tcW w:w="850" w:type="dxa"/>
            <w:noWrap/>
            <w:vAlign w:val="bottom"/>
            <w:hideMark/>
          </w:tcPr>
          <w:p w14:paraId="1AA5A446"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0.08</w:t>
            </w:r>
          </w:p>
        </w:tc>
        <w:tc>
          <w:tcPr>
            <w:tcW w:w="769" w:type="dxa"/>
            <w:noWrap/>
            <w:vAlign w:val="bottom"/>
            <w:hideMark/>
          </w:tcPr>
          <w:p w14:paraId="5F9BCC19"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0.67</w:t>
            </w:r>
          </w:p>
        </w:tc>
        <w:tc>
          <w:tcPr>
            <w:tcW w:w="769" w:type="dxa"/>
            <w:noWrap/>
            <w:vAlign w:val="bottom"/>
            <w:hideMark/>
          </w:tcPr>
          <w:p w14:paraId="76F1BD89"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0.27</w:t>
            </w:r>
          </w:p>
        </w:tc>
        <w:tc>
          <w:tcPr>
            <w:tcW w:w="769" w:type="dxa"/>
            <w:noWrap/>
            <w:vAlign w:val="bottom"/>
            <w:hideMark/>
          </w:tcPr>
          <w:p w14:paraId="33012489"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0.25</w:t>
            </w:r>
          </w:p>
        </w:tc>
        <w:tc>
          <w:tcPr>
            <w:tcW w:w="4500" w:type="dxa"/>
            <w:noWrap/>
            <w:vAlign w:val="bottom"/>
            <w:hideMark/>
          </w:tcPr>
          <w:p w14:paraId="4DE367AC" w14:textId="77777777" w:rsidR="0078093C" w:rsidRPr="0078093C" w:rsidRDefault="0078093C" w:rsidP="0078093C">
            <w:pPr>
              <w:bidi w:val="0"/>
              <w:jc w:val="right"/>
              <w:rPr>
                <w:rFonts w:ascii="Calibri" w:eastAsia="Times New Roman" w:hAnsi="Calibri" w:cs="Calibri"/>
                <w:sz w:val="22"/>
                <w:szCs w:val="22"/>
                <w:lang w:eastAsia="en-US"/>
              </w:rPr>
            </w:pPr>
          </w:p>
        </w:tc>
      </w:tr>
      <w:tr w:rsidR="00964611" w:rsidRPr="0078093C" w14:paraId="234B3B50" w14:textId="77777777" w:rsidTr="00626F8B">
        <w:trPr>
          <w:trHeight w:val="300"/>
        </w:trPr>
        <w:tc>
          <w:tcPr>
            <w:tcW w:w="328" w:type="dxa"/>
            <w:noWrap/>
            <w:vAlign w:val="bottom"/>
            <w:hideMark/>
          </w:tcPr>
          <w:p w14:paraId="177B20B3"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4</w:t>
            </w:r>
          </w:p>
        </w:tc>
        <w:tc>
          <w:tcPr>
            <w:tcW w:w="2925" w:type="dxa"/>
            <w:noWrap/>
            <w:vAlign w:val="bottom"/>
            <w:hideMark/>
          </w:tcPr>
          <w:p w14:paraId="69A221EE" w14:textId="6C4E83FB" w:rsidR="0078093C" w:rsidRPr="0078093C" w:rsidRDefault="0078093C" w:rsidP="00964611">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GSE35978 parietal t-stat</w:t>
            </w:r>
          </w:p>
        </w:tc>
        <w:tc>
          <w:tcPr>
            <w:tcW w:w="850" w:type="dxa"/>
            <w:shd w:val="clear" w:color="000000" w:fill="B0D3EB"/>
            <w:noWrap/>
            <w:vAlign w:val="bottom"/>
            <w:hideMark/>
          </w:tcPr>
          <w:p w14:paraId="0BFC9C6D"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-0.46</w:t>
            </w:r>
          </w:p>
        </w:tc>
        <w:tc>
          <w:tcPr>
            <w:tcW w:w="769" w:type="dxa"/>
            <w:shd w:val="clear" w:color="000000" w:fill="74B1DC"/>
            <w:noWrap/>
            <w:vAlign w:val="bottom"/>
            <w:hideMark/>
          </w:tcPr>
          <w:p w14:paraId="7509C9D3"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-0.81</w:t>
            </w:r>
          </w:p>
        </w:tc>
        <w:tc>
          <w:tcPr>
            <w:tcW w:w="769" w:type="dxa"/>
            <w:shd w:val="clear" w:color="000000" w:fill="FFF8F8"/>
            <w:noWrap/>
            <w:vAlign w:val="bottom"/>
            <w:hideMark/>
          </w:tcPr>
          <w:p w14:paraId="1390A7C1"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0.04</w:t>
            </w:r>
          </w:p>
        </w:tc>
        <w:tc>
          <w:tcPr>
            <w:tcW w:w="769" w:type="dxa"/>
            <w:shd w:val="clear" w:color="000000" w:fill="0070C0"/>
            <w:noWrap/>
            <w:vAlign w:val="bottom"/>
            <w:hideMark/>
          </w:tcPr>
          <w:p w14:paraId="2F805395"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-1.51</w:t>
            </w:r>
          </w:p>
        </w:tc>
        <w:tc>
          <w:tcPr>
            <w:tcW w:w="4500" w:type="dxa"/>
            <w:noWrap/>
            <w:vAlign w:val="bottom"/>
            <w:hideMark/>
          </w:tcPr>
          <w:p w14:paraId="69134502"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Age, Gender, Lifetime Anti-psychotics, PMI, pH</w:t>
            </w:r>
          </w:p>
        </w:tc>
      </w:tr>
      <w:tr w:rsidR="00964611" w:rsidRPr="0078093C" w14:paraId="39C8FEE5" w14:textId="77777777" w:rsidTr="00626F8B">
        <w:trPr>
          <w:trHeight w:val="300"/>
        </w:trPr>
        <w:tc>
          <w:tcPr>
            <w:tcW w:w="328" w:type="dxa"/>
            <w:noWrap/>
            <w:vAlign w:val="bottom"/>
            <w:hideMark/>
          </w:tcPr>
          <w:p w14:paraId="182F40E2" w14:textId="77777777" w:rsidR="0078093C" w:rsidRPr="0078093C" w:rsidRDefault="0078093C" w:rsidP="0078093C">
            <w:pPr>
              <w:bidi w:val="0"/>
              <w:rPr>
                <w:rFonts w:ascii="Calibri" w:eastAsia="Times New Roman" w:hAnsi="Calibri" w:cs="Calibri"/>
                <w:sz w:val="22"/>
                <w:szCs w:val="22"/>
                <w:lang w:eastAsia="en-US"/>
              </w:rPr>
            </w:pPr>
          </w:p>
        </w:tc>
        <w:tc>
          <w:tcPr>
            <w:tcW w:w="2925" w:type="dxa"/>
            <w:noWrap/>
            <w:vAlign w:val="bottom"/>
            <w:hideMark/>
          </w:tcPr>
          <w:p w14:paraId="67D8E941"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p-value</w:t>
            </w:r>
          </w:p>
        </w:tc>
        <w:tc>
          <w:tcPr>
            <w:tcW w:w="850" w:type="dxa"/>
            <w:noWrap/>
            <w:vAlign w:val="bottom"/>
            <w:hideMark/>
          </w:tcPr>
          <w:p w14:paraId="07794393"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0.65</w:t>
            </w:r>
          </w:p>
        </w:tc>
        <w:tc>
          <w:tcPr>
            <w:tcW w:w="769" w:type="dxa"/>
            <w:noWrap/>
            <w:vAlign w:val="bottom"/>
            <w:hideMark/>
          </w:tcPr>
          <w:p w14:paraId="52221387"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0.42</w:t>
            </w:r>
          </w:p>
        </w:tc>
        <w:tc>
          <w:tcPr>
            <w:tcW w:w="769" w:type="dxa"/>
            <w:noWrap/>
            <w:vAlign w:val="bottom"/>
            <w:hideMark/>
          </w:tcPr>
          <w:p w14:paraId="0053F392"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0.96</w:t>
            </w:r>
          </w:p>
        </w:tc>
        <w:tc>
          <w:tcPr>
            <w:tcW w:w="769" w:type="dxa"/>
            <w:noWrap/>
            <w:vAlign w:val="bottom"/>
            <w:hideMark/>
          </w:tcPr>
          <w:p w14:paraId="2FB3CD21"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0.13</w:t>
            </w:r>
          </w:p>
        </w:tc>
        <w:tc>
          <w:tcPr>
            <w:tcW w:w="4500" w:type="dxa"/>
            <w:noWrap/>
            <w:vAlign w:val="bottom"/>
            <w:hideMark/>
          </w:tcPr>
          <w:p w14:paraId="1FD14176" w14:textId="77777777" w:rsidR="0078093C" w:rsidRPr="0078093C" w:rsidRDefault="0078093C" w:rsidP="0078093C">
            <w:pPr>
              <w:bidi w:val="0"/>
              <w:jc w:val="right"/>
              <w:rPr>
                <w:rFonts w:ascii="Calibri" w:eastAsia="Times New Roman" w:hAnsi="Calibri" w:cs="Calibri"/>
                <w:sz w:val="22"/>
                <w:szCs w:val="22"/>
                <w:lang w:eastAsia="en-US"/>
              </w:rPr>
            </w:pPr>
          </w:p>
        </w:tc>
      </w:tr>
      <w:tr w:rsidR="00964611" w:rsidRPr="0078093C" w14:paraId="3585E5E5" w14:textId="77777777" w:rsidTr="00626F8B">
        <w:trPr>
          <w:trHeight w:val="300"/>
        </w:trPr>
        <w:tc>
          <w:tcPr>
            <w:tcW w:w="328" w:type="dxa"/>
            <w:noWrap/>
            <w:vAlign w:val="bottom"/>
            <w:hideMark/>
          </w:tcPr>
          <w:p w14:paraId="6EE7656A"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5</w:t>
            </w:r>
          </w:p>
        </w:tc>
        <w:tc>
          <w:tcPr>
            <w:tcW w:w="2925" w:type="dxa"/>
            <w:noWrap/>
            <w:vAlign w:val="bottom"/>
            <w:hideMark/>
          </w:tcPr>
          <w:p w14:paraId="3E2A85A0" w14:textId="545D779C" w:rsidR="0078093C" w:rsidRPr="0078093C" w:rsidRDefault="0078093C" w:rsidP="00964611">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 xml:space="preserve">GSE80655 </w:t>
            </w:r>
            <w:r w:rsidR="00964611">
              <w:rPr>
                <w:rFonts w:ascii="Calibri" w:eastAsia="Times New Roman" w:hAnsi="Calibri" w:cs="Calibri"/>
                <w:sz w:val="22"/>
                <w:szCs w:val="22"/>
                <w:lang w:eastAsia="en-US"/>
              </w:rPr>
              <w:t xml:space="preserve">ACC </w:t>
            </w:r>
            <w:r w:rsidRPr="0078093C">
              <w:rPr>
                <w:rFonts w:ascii="Calibri" w:eastAsia="Times New Roman" w:hAnsi="Calibri" w:cs="Calibri"/>
                <w:sz w:val="22"/>
                <w:szCs w:val="22"/>
                <w:lang w:eastAsia="en-US"/>
              </w:rPr>
              <w:t>t-stat</w:t>
            </w:r>
          </w:p>
        </w:tc>
        <w:tc>
          <w:tcPr>
            <w:tcW w:w="850" w:type="dxa"/>
            <w:shd w:val="clear" w:color="000000" w:fill="0070C0"/>
            <w:noWrap/>
            <w:vAlign w:val="bottom"/>
            <w:hideMark/>
          </w:tcPr>
          <w:p w14:paraId="0055172E"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-2.38</w:t>
            </w:r>
          </w:p>
        </w:tc>
        <w:tc>
          <w:tcPr>
            <w:tcW w:w="769" w:type="dxa"/>
            <w:shd w:val="clear" w:color="000000" w:fill="0070C0"/>
            <w:noWrap/>
            <w:vAlign w:val="bottom"/>
            <w:hideMark/>
          </w:tcPr>
          <w:p w14:paraId="5B670132"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-1.51</w:t>
            </w:r>
          </w:p>
        </w:tc>
        <w:tc>
          <w:tcPr>
            <w:tcW w:w="769" w:type="dxa"/>
            <w:shd w:val="clear" w:color="000000" w:fill="55A0D5"/>
            <w:noWrap/>
            <w:vAlign w:val="bottom"/>
            <w:hideMark/>
          </w:tcPr>
          <w:p w14:paraId="19A5D1EE"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-0.99</w:t>
            </w:r>
          </w:p>
        </w:tc>
        <w:tc>
          <w:tcPr>
            <w:tcW w:w="769" w:type="dxa"/>
            <w:shd w:val="clear" w:color="000000" w:fill="2182C8"/>
            <w:noWrap/>
            <w:vAlign w:val="bottom"/>
            <w:hideMark/>
          </w:tcPr>
          <w:p w14:paraId="09735581"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-1.30</w:t>
            </w:r>
          </w:p>
        </w:tc>
        <w:tc>
          <w:tcPr>
            <w:tcW w:w="4500" w:type="dxa"/>
            <w:noWrap/>
            <w:vAlign w:val="bottom"/>
            <w:hideMark/>
          </w:tcPr>
          <w:p w14:paraId="28A3F8A0"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Age, Gender, PMI, pH</w:t>
            </w:r>
          </w:p>
        </w:tc>
      </w:tr>
      <w:tr w:rsidR="00964611" w:rsidRPr="0078093C" w14:paraId="52D6DD24" w14:textId="77777777" w:rsidTr="00626F8B">
        <w:trPr>
          <w:trHeight w:val="300"/>
        </w:trPr>
        <w:tc>
          <w:tcPr>
            <w:tcW w:w="328" w:type="dxa"/>
            <w:noWrap/>
            <w:vAlign w:val="bottom"/>
            <w:hideMark/>
          </w:tcPr>
          <w:p w14:paraId="6CD15EE0" w14:textId="77777777" w:rsidR="0078093C" w:rsidRPr="0078093C" w:rsidRDefault="0078093C" w:rsidP="0078093C">
            <w:pPr>
              <w:bidi w:val="0"/>
              <w:rPr>
                <w:rFonts w:ascii="Calibri" w:eastAsia="Times New Roman" w:hAnsi="Calibri" w:cs="Calibri"/>
                <w:sz w:val="22"/>
                <w:szCs w:val="22"/>
                <w:lang w:eastAsia="en-US"/>
              </w:rPr>
            </w:pPr>
          </w:p>
        </w:tc>
        <w:tc>
          <w:tcPr>
            <w:tcW w:w="2925" w:type="dxa"/>
            <w:noWrap/>
            <w:vAlign w:val="bottom"/>
            <w:hideMark/>
          </w:tcPr>
          <w:p w14:paraId="3731ABAA"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p-value</w:t>
            </w:r>
          </w:p>
        </w:tc>
        <w:tc>
          <w:tcPr>
            <w:tcW w:w="850" w:type="dxa"/>
            <w:noWrap/>
            <w:vAlign w:val="bottom"/>
            <w:hideMark/>
          </w:tcPr>
          <w:p w14:paraId="07936F01"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0.02</w:t>
            </w:r>
          </w:p>
        </w:tc>
        <w:tc>
          <w:tcPr>
            <w:tcW w:w="769" w:type="dxa"/>
            <w:noWrap/>
            <w:vAlign w:val="bottom"/>
            <w:hideMark/>
          </w:tcPr>
          <w:p w14:paraId="3E162F76"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0.14</w:t>
            </w:r>
          </w:p>
        </w:tc>
        <w:tc>
          <w:tcPr>
            <w:tcW w:w="769" w:type="dxa"/>
            <w:noWrap/>
            <w:vAlign w:val="bottom"/>
            <w:hideMark/>
          </w:tcPr>
          <w:p w14:paraId="7427A13F"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0.33</w:t>
            </w:r>
          </w:p>
        </w:tc>
        <w:tc>
          <w:tcPr>
            <w:tcW w:w="769" w:type="dxa"/>
            <w:noWrap/>
            <w:vAlign w:val="bottom"/>
            <w:hideMark/>
          </w:tcPr>
          <w:p w14:paraId="2F61F6DB"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0.20</w:t>
            </w:r>
          </w:p>
        </w:tc>
        <w:tc>
          <w:tcPr>
            <w:tcW w:w="4500" w:type="dxa"/>
            <w:noWrap/>
            <w:vAlign w:val="bottom"/>
            <w:hideMark/>
          </w:tcPr>
          <w:p w14:paraId="5C480AE5" w14:textId="77777777" w:rsidR="0078093C" w:rsidRPr="0078093C" w:rsidRDefault="0078093C" w:rsidP="0078093C">
            <w:pPr>
              <w:bidi w:val="0"/>
              <w:jc w:val="right"/>
              <w:rPr>
                <w:rFonts w:ascii="Calibri" w:eastAsia="Times New Roman" w:hAnsi="Calibri" w:cs="Calibri"/>
                <w:sz w:val="22"/>
                <w:szCs w:val="22"/>
                <w:lang w:eastAsia="en-US"/>
              </w:rPr>
            </w:pPr>
          </w:p>
        </w:tc>
      </w:tr>
      <w:tr w:rsidR="00964611" w:rsidRPr="0078093C" w14:paraId="79ED74FC" w14:textId="77777777" w:rsidTr="00626F8B">
        <w:trPr>
          <w:trHeight w:val="300"/>
        </w:trPr>
        <w:tc>
          <w:tcPr>
            <w:tcW w:w="328" w:type="dxa"/>
            <w:noWrap/>
            <w:vAlign w:val="bottom"/>
            <w:hideMark/>
          </w:tcPr>
          <w:p w14:paraId="17EE81C7"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6</w:t>
            </w:r>
          </w:p>
        </w:tc>
        <w:tc>
          <w:tcPr>
            <w:tcW w:w="2925" w:type="dxa"/>
            <w:noWrap/>
            <w:vAlign w:val="bottom"/>
            <w:hideMark/>
          </w:tcPr>
          <w:p w14:paraId="33F55EA6"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GSE53987 HPC t-stat</w:t>
            </w:r>
          </w:p>
        </w:tc>
        <w:tc>
          <w:tcPr>
            <w:tcW w:w="850" w:type="dxa"/>
            <w:shd w:val="clear" w:color="000000" w:fill="0070C0"/>
            <w:noWrap/>
            <w:vAlign w:val="bottom"/>
            <w:hideMark/>
          </w:tcPr>
          <w:p w14:paraId="673CD859"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-1.93</w:t>
            </w:r>
          </w:p>
        </w:tc>
        <w:tc>
          <w:tcPr>
            <w:tcW w:w="769" w:type="dxa"/>
            <w:shd w:val="clear" w:color="000000" w:fill="509DD3"/>
            <w:noWrap/>
            <w:vAlign w:val="bottom"/>
            <w:hideMark/>
          </w:tcPr>
          <w:p w14:paraId="2444CA91"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-1.03</w:t>
            </w:r>
          </w:p>
        </w:tc>
        <w:tc>
          <w:tcPr>
            <w:tcW w:w="769" w:type="dxa"/>
            <w:shd w:val="clear" w:color="000000" w:fill="D0E4F3"/>
            <w:noWrap/>
            <w:vAlign w:val="bottom"/>
            <w:hideMark/>
          </w:tcPr>
          <w:p w14:paraId="7E1BD64B"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-0.28</w:t>
            </w:r>
          </w:p>
        </w:tc>
        <w:tc>
          <w:tcPr>
            <w:tcW w:w="769" w:type="dxa"/>
            <w:shd w:val="clear" w:color="000000" w:fill="0070C0"/>
            <w:noWrap/>
            <w:vAlign w:val="bottom"/>
            <w:hideMark/>
          </w:tcPr>
          <w:p w14:paraId="0CF8EF3D"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-2.85</w:t>
            </w:r>
          </w:p>
        </w:tc>
        <w:tc>
          <w:tcPr>
            <w:tcW w:w="4500" w:type="dxa"/>
            <w:noWrap/>
            <w:vAlign w:val="bottom"/>
            <w:hideMark/>
          </w:tcPr>
          <w:p w14:paraId="44FEB188"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Age, Gender, PMI, pH</w:t>
            </w:r>
          </w:p>
        </w:tc>
      </w:tr>
      <w:tr w:rsidR="00964611" w:rsidRPr="0078093C" w14:paraId="0C1BAA29" w14:textId="77777777" w:rsidTr="00626F8B">
        <w:trPr>
          <w:trHeight w:val="300"/>
        </w:trPr>
        <w:tc>
          <w:tcPr>
            <w:tcW w:w="328" w:type="dxa"/>
            <w:noWrap/>
            <w:vAlign w:val="bottom"/>
            <w:hideMark/>
          </w:tcPr>
          <w:p w14:paraId="25ADEBCC" w14:textId="77777777" w:rsidR="0078093C" w:rsidRPr="0078093C" w:rsidRDefault="0078093C" w:rsidP="0078093C">
            <w:pPr>
              <w:bidi w:val="0"/>
              <w:rPr>
                <w:rFonts w:ascii="Calibri" w:eastAsia="Times New Roman" w:hAnsi="Calibri" w:cs="Calibri"/>
                <w:sz w:val="22"/>
                <w:szCs w:val="22"/>
                <w:lang w:eastAsia="en-US"/>
              </w:rPr>
            </w:pPr>
          </w:p>
        </w:tc>
        <w:tc>
          <w:tcPr>
            <w:tcW w:w="2925" w:type="dxa"/>
            <w:noWrap/>
            <w:vAlign w:val="bottom"/>
            <w:hideMark/>
          </w:tcPr>
          <w:p w14:paraId="1C3BBB84"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p-value</w:t>
            </w:r>
          </w:p>
        </w:tc>
        <w:tc>
          <w:tcPr>
            <w:tcW w:w="850" w:type="dxa"/>
            <w:noWrap/>
            <w:vAlign w:val="bottom"/>
            <w:hideMark/>
          </w:tcPr>
          <w:p w14:paraId="3A957897"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0.06</w:t>
            </w:r>
          </w:p>
        </w:tc>
        <w:tc>
          <w:tcPr>
            <w:tcW w:w="769" w:type="dxa"/>
            <w:noWrap/>
            <w:vAlign w:val="bottom"/>
            <w:hideMark/>
          </w:tcPr>
          <w:p w14:paraId="13401731"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0.31</w:t>
            </w:r>
          </w:p>
        </w:tc>
        <w:tc>
          <w:tcPr>
            <w:tcW w:w="769" w:type="dxa"/>
            <w:noWrap/>
            <w:vAlign w:val="bottom"/>
            <w:hideMark/>
          </w:tcPr>
          <w:p w14:paraId="1CC68094"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0.78</w:t>
            </w:r>
          </w:p>
        </w:tc>
        <w:tc>
          <w:tcPr>
            <w:tcW w:w="769" w:type="dxa"/>
            <w:noWrap/>
            <w:vAlign w:val="bottom"/>
            <w:hideMark/>
          </w:tcPr>
          <w:p w14:paraId="063F7613"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0.01</w:t>
            </w:r>
          </w:p>
        </w:tc>
        <w:tc>
          <w:tcPr>
            <w:tcW w:w="4500" w:type="dxa"/>
            <w:noWrap/>
            <w:vAlign w:val="bottom"/>
            <w:hideMark/>
          </w:tcPr>
          <w:p w14:paraId="4BA1753E" w14:textId="77777777" w:rsidR="0078093C" w:rsidRPr="0078093C" w:rsidRDefault="0078093C" w:rsidP="0078093C">
            <w:pPr>
              <w:bidi w:val="0"/>
              <w:jc w:val="right"/>
              <w:rPr>
                <w:rFonts w:ascii="Calibri" w:eastAsia="Times New Roman" w:hAnsi="Calibri" w:cs="Calibri"/>
                <w:sz w:val="22"/>
                <w:szCs w:val="22"/>
                <w:lang w:eastAsia="en-US"/>
              </w:rPr>
            </w:pPr>
          </w:p>
        </w:tc>
      </w:tr>
      <w:tr w:rsidR="00964611" w:rsidRPr="0078093C" w14:paraId="36858ED8" w14:textId="77777777" w:rsidTr="00626F8B">
        <w:trPr>
          <w:trHeight w:val="300"/>
        </w:trPr>
        <w:tc>
          <w:tcPr>
            <w:tcW w:w="328" w:type="dxa"/>
            <w:noWrap/>
            <w:vAlign w:val="bottom"/>
            <w:hideMark/>
          </w:tcPr>
          <w:p w14:paraId="1C5BAA2F"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7</w:t>
            </w:r>
          </w:p>
        </w:tc>
        <w:tc>
          <w:tcPr>
            <w:tcW w:w="2925" w:type="dxa"/>
            <w:noWrap/>
            <w:vAlign w:val="bottom"/>
            <w:hideMark/>
          </w:tcPr>
          <w:p w14:paraId="039C84E6"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GSE138082 HPC CA3 t-stat</w:t>
            </w:r>
          </w:p>
        </w:tc>
        <w:tc>
          <w:tcPr>
            <w:tcW w:w="850" w:type="dxa"/>
            <w:shd w:val="clear" w:color="000000" w:fill="81B8E0"/>
            <w:noWrap/>
            <w:vAlign w:val="bottom"/>
            <w:hideMark/>
          </w:tcPr>
          <w:p w14:paraId="26A32B65"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-0.74</w:t>
            </w:r>
          </w:p>
        </w:tc>
        <w:tc>
          <w:tcPr>
            <w:tcW w:w="769" w:type="dxa"/>
            <w:shd w:val="clear" w:color="000000" w:fill="A0C9E7"/>
            <w:noWrap/>
            <w:vAlign w:val="bottom"/>
            <w:hideMark/>
          </w:tcPr>
          <w:p w14:paraId="5CC4923D"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-0.56</w:t>
            </w:r>
          </w:p>
        </w:tc>
        <w:tc>
          <w:tcPr>
            <w:tcW w:w="769" w:type="dxa"/>
            <w:shd w:val="clear" w:color="000000" w:fill="B5D5EC"/>
            <w:noWrap/>
            <w:vAlign w:val="bottom"/>
            <w:hideMark/>
          </w:tcPr>
          <w:p w14:paraId="7C2B121C"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-0.43</w:t>
            </w:r>
          </w:p>
        </w:tc>
        <w:tc>
          <w:tcPr>
            <w:tcW w:w="769" w:type="dxa"/>
            <w:shd w:val="clear" w:color="000000" w:fill="CAE1F1"/>
            <w:noWrap/>
            <w:vAlign w:val="bottom"/>
            <w:hideMark/>
          </w:tcPr>
          <w:p w14:paraId="1B62C837"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-0.31</w:t>
            </w:r>
          </w:p>
        </w:tc>
        <w:tc>
          <w:tcPr>
            <w:tcW w:w="4500" w:type="dxa"/>
            <w:noWrap/>
            <w:vAlign w:val="bottom"/>
            <w:hideMark/>
          </w:tcPr>
          <w:p w14:paraId="37A7AC30"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Age, Gender, PMI</w:t>
            </w:r>
          </w:p>
        </w:tc>
      </w:tr>
      <w:tr w:rsidR="00964611" w:rsidRPr="0078093C" w14:paraId="1F842967" w14:textId="77777777" w:rsidTr="00626F8B">
        <w:trPr>
          <w:trHeight w:val="300"/>
        </w:trPr>
        <w:tc>
          <w:tcPr>
            <w:tcW w:w="328" w:type="dxa"/>
            <w:noWrap/>
            <w:vAlign w:val="bottom"/>
            <w:hideMark/>
          </w:tcPr>
          <w:p w14:paraId="3CC5D367" w14:textId="77777777" w:rsidR="0078093C" w:rsidRPr="0078093C" w:rsidRDefault="0078093C" w:rsidP="0078093C">
            <w:pPr>
              <w:bidi w:val="0"/>
              <w:rPr>
                <w:rFonts w:ascii="Calibri" w:eastAsia="Times New Roman" w:hAnsi="Calibri" w:cs="Calibri"/>
                <w:sz w:val="22"/>
                <w:szCs w:val="22"/>
                <w:lang w:eastAsia="en-US"/>
              </w:rPr>
            </w:pPr>
          </w:p>
        </w:tc>
        <w:tc>
          <w:tcPr>
            <w:tcW w:w="2925" w:type="dxa"/>
            <w:noWrap/>
            <w:vAlign w:val="bottom"/>
            <w:hideMark/>
          </w:tcPr>
          <w:p w14:paraId="0C4BF595"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p-value</w:t>
            </w:r>
          </w:p>
        </w:tc>
        <w:tc>
          <w:tcPr>
            <w:tcW w:w="850" w:type="dxa"/>
            <w:noWrap/>
            <w:vAlign w:val="bottom"/>
            <w:hideMark/>
          </w:tcPr>
          <w:p w14:paraId="5918FC77"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0.47</w:t>
            </w:r>
          </w:p>
        </w:tc>
        <w:tc>
          <w:tcPr>
            <w:tcW w:w="769" w:type="dxa"/>
            <w:noWrap/>
            <w:vAlign w:val="bottom"/>
            <w:hideMark/>
          </w:tcPr>
          <w:p w14:paraId="2E9A48EF"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0.58</w:t>
            </w:r>
          </w:p>
        </w:tc>
        <w:tc>
          <w:tcPr>
            <w:tcW w:w="769" w:type="dxa"/>
            <w:noWrap/>
            <w:vAlign w:val="bottom"/>
            <w:hideMark/>
          </w:tcPr>
          <w:p w14:paraId="6FECBB48"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0.67</w:t>
            </w:r>
          </w:p>
        </w:tc>
        <w:tc>
          <w:tcPr>
            <w:tcW w:w="769" w:type="dxa"/>
            <w:noWrap/>
            <w:vAlign w:val="bottom"/>
            <w:hideMark/>
          </w:tcPr>
          <w:p w14:paraId="67D9BDC7" w14:textId="6B30777D"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0.76</w:t>
            </w:r>
          </w:p>
        </w:tc>
        <w:tc>
          <w:tcPr>
            <w:tcW w:w="4500" w:type="dxa"/>
            <w:noWrap/>
            <w:vAlign w:val="bottom"/>
            <w:hideMark/>
          </w:tcPr>
          <w:p w14:paraId="2752689D" w14:textId="77777777" w:rsidR="0078093C" w:rsidRPr="0078093C" w:rsidRDefault="0078093C" w:rsidP="0078093C">
            <w:pPr>
              <w:bidi w:val="0"/>
              <w:jc w:val="right"/>
              <w:rPr>
                <w:rFonts w:ascii="Calibri" w:eastAsia="Times New Roman" w:hAnsi="Calibri" w:cs="Calibri"/>
                <w:sz w:val="22"/>
                <w:szCs w:val="22"/>
                <w:lang w:eastAsia="en-US"/>
              </w:rPr>
            </w:pPr>
          </w:p>
        </w:tc>
      </w:tr>
      <w:tr w:rsidR="00964611" w:rsidRPr="0078093C" w14:paraId="49A8624A" w14:textId="77777777" w:rsidTr="00626F8B">
        <w:trPr>
          <w:trHeight w:val="300"/>
        </w:trPr>
        <w:tc>
          <w:tcPr>
            <w:tcW w:w="328" w:type="dxa"/>
            <w:noWrap/>
            <w:vAlign w:val="bottom"/>
            <w:hideMark/>
          </w:tcPr>
          <w:p w14:paraId="2C350A25" w14:textId="77777777" w:rsidR="0078093C" w:rsidRPr="0078093C" w:rsidRDefault="0078093C" w:rsidP="0078093C">
            <w:pPr>
              <w:bidi w:val="0"/>
              <w:rPr>
                <w:rFonts w:eastAsia="Times New Roman"/>
                <w:sz w:val="20"/>
                <w:szCs w:val="20"/>
                <w:lang w:eastAsia="en-US"/>
              </w:rPr>
            </w:pPr>
          </w:p>
        </w:tc>
        <w:tc>
          <w:tcPr>
            <w:tcW w:w="2925" w:type="dxa"/>
            <w:noWrap/>
            <w:vAlign w:val="bottom"/>
            <w:hideMark/>
          </w:tcPr>
          <w:p w14:paraId="09D2E9FD" w14:textId="77777777" w:rsidR="0078093C" w:rsidRPr="0078093C" w:rsidRDefault="0078093C" w:rsidP="0078093C">
            <w:pPr>
              <w:bidi w:val="0"/>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Mean t-statistic</w:t>
            </w:r>
          </w:p>
        </w:tc>
        <w:tc>
          <w:tcPr>
            <w:tcW w:w="850" w:type="dxa"/>
            <w:shd w:val="clear" w:color="000000" w:fill="4E9CD3"/>
            <w:noWrap/>
            <w:vAlign w:val="bottom"/>
            <w:hideMark/>
          </w:tcPr>
          <w:p w14:paraId="7B673964"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-1.04</w:t>
            </w:r>
          </w:p>
        </w:tc>
        <w:tc>
          <w:tcPr>
            <w:tcW w:w="769" w:type="dxa"/>
            <w:shd w:val="clear" w:color="000000" w:fill="86BBE1"/>
            <w:noWrap/>
            <w:vAlign w:val="bottom"/>
            <w:hideMark/>
          </w:tcPr>
          <w:p w14:paraId="4211B128"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-0.71</w:t>
            </w:r>
          </w:p>
        </w:tc>
        <w:tc>
          <w:tcPr>
            <w:tcW w:w="769" w:type="dxa"/>
            <w:shd w:val="clear" w:color="000000" w:fill="C3DDF0"/>
            <w:noWrap/>
            <w:vAlign w:val="bottom"/>
            <w:hideMark/>
          </w:tcPr>
          <w:p w14:paraId="3BC620E0"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-0.35</w:t>
            </w:r>
          </w:p>
        </w:tc>
        <w:tc>
          <w:tcPr>
            <w:tcW w:w="769" w:type="dxa"/>
            <w:shd w:val="clear" w:color="000000" w:fill="4D9BD3"/>
            <w:noWrap/>
            <w:vAlign w:val="bottom"/>
            <w:hideMark/>
          </w:tcPr>
          <w:p w14:paraId="3AE806F2" w14:textId="77777777" w:rsidR="0078093C" w:rsidRPr="0078093C" w:rsidRDefault="0078093C" w:rsidP="0078093C">
            <w:pPr>
              <w:bidi w:val="0"/>
              <w:jc w:val="right"/>
              <w:rPr>
                <w:rFonts w:ascii="Calibri" w:eastAsia="Times New Roman" w:hAnsi="Calibri" w:cs="Calibri"/>
                <w:sz w:val="22"/>
                <w:szCs w:val="22"/>
                <w:lang w:eastAsia="en-US"/>
              </w:rPr>
            </w:pPr>
            <w:r w:rsidRPr="0078093C">
              <w:rPr>
                <w:rFonts w:ascii="Calibri" w:eastAsia="Times New Roman" w:hAnsi="Calibri" w:cs="Calibri"/>
                <w:sz w:val="22"/>
                <w:szCs w:val="22"/>
                <w:lang w:eastAsia="en-US"/>
              </w:rPr>
              <w:t>-1.04</w:t>
            </w:r>
          </w:p>
        </w:tc>
        <w:tc>
          <w:tcPr>
            <w:tcW w:w="4500" w:type="dxa"/>
            <w:noWrap/>
            <w:vAlign w:val="bottom"/>
            <w:hideMark/>
          </w:tcPr>
          <w:p w14:paraId="725F3605" w14:textId="77777777" w:rsidR="0078093C" w:rsidRPr="0078093C" w:rsidRDefault="0078093C" w:rsidP="0078093C">
            <w:pPr>
              <w:bidi w:val="0"/>
              <w:jc w:val="right"/>
              <w:rPr>
                <w:rFonts w:ascii="Calibri" w:eastAsia="Times New Roman" w:hAnsi="Calibri" w:cs="Calibri"/>
                <w:sz w:val="22"/>
                <w:szCs w:val="22"/>
                <w:lang w:eastAsia="en-US"/>
              </w:rPr>
            </w:pPr>
          </w:p>
        </w:tc>
      </w:tr>
    </w:tbl>
    <w:p w14:paraId="149D3670" w14:textId="77777777" w:rsidR="0078093C" w:rsidRPr="0078093C" w:rsidRDefault="0078093C" w:rsidP="0078093C">
      <w:pPr>
        <w:bidi w:val="0"/>
        <w:jc w:val="both"/>
        <w:rPr>
          <w:sz w:val="20"/>
          <w:szCs w:val="20"/>
        </w:rPr>
      </w:pPr>
    </w:p>
    <w:p w14:paraId="41E2F147" w14:textId="77777777" w:rsidR="00E66AC0" w:rsidRPr="00572A02" w:rsidRDefault="00E66AC0" w:rsidP="00E66AC0">
      <w:pPr>
        <w:bidi w:val="0"/>
        <w:rPr>
          <w:rFonts w:asciiTheme="majorBidi" w:eastAsia="Arial Unicode MS" w:hAnsiTheme="majorBidi" w:cstheme="majorBidi"/>
          <w:sz w:val="20"/>
          <w:szCs w:val="20"/>
          <w:bdr w:val="nil"/>
          <w14:textOutline w14:w="0" w14:cap="flat" w14:cmpd="sng" w14:algn="ctr">
            <w14:noFill/>
            <w14:prstDash w14:val="solid"/>
            <w14:bevel/>
          </w14:textOutline>
        </w:rPr>
      </w:pPr>
    </w:p>
    <w:p w14:paraId="05A2306F" w14:textId="77777777" w:rsidR="00E66AC0" w:rsidRDefault="00E66AC0" w:rsidP="00E66AC0">
      <w:pPr>
        <w:pStyle w:val="Caption"/>
        <w:bidi w:val="0"/>
        <w:jc w:val="both"/>
        <w:rPr>
          <w:b w:val="0"/>
          <w:bCs w:val="0"/>
        </w:rPr>
      </w:pPr>
    </w:p>
    <w:p w14:paraId="0F9B6F41" w14:textId="77777777" w:rsidR="00B03E9B" w:rsidRDefault="00B03E9B" w:rsidP="00B03E9B">
      <w:pPr>
        <w:bidi w:val="0"/>
        <w:jc w:val="both"/>
        <w:rPr>
          <w:sz w:val="20"/>
          <w:szCs w:val="20"/>
        </w:rPr>
      </w:pPr>
    </w:p>
    <w:p w14:paraId="73175801" w14:textId="77777777" w:rsidR="0028529E" w:rsidRPr="00572A02" w:rsidRDefault="0028529E" w:rsidP="00572A02">
      <w:pPr>
        <w:bidi w:val="0"/>
        <w:rPr>
          <w:rFonts w:asciiTheme="majorBidi" w:eastAsia="Arial Unicode MS" w:hAnsiTheme="majorBidi" w:cstheme="majorBidi"/>
          <w:b/>
          <w:bCs/>
          <w:sz w:val="20"/>
          <w:szCs w:val="20"/>
          <w:bdr w:val="nil"/>
          <w14:textOutline w14:w="0" w14:cap="flat" w14:cmpd="sng" w14:algn="ctr">
            <w14:noFill/>
            <w14:prstDash w14:val="solid"/>
            <w14:bevel/>
          </w14:textOutline>
        </w:rPr>
      </w:pPr>
      <w:r w:rsidRPr="00572A02">
        <w:rPr>
          <w:rFonts w:asciiTheme="majorBidi" w:eastAsia="Arial Unicode MS" w:hAnsiTheme="majorBidi" w:cstheme="majorBidi"/>
          <w:b/>
          <w:bCs/>
          <w:sz w:val="20"/>
          <w:szCs w:val="20"/>
          <w:bdr w:val="nil"/>
          <w14:textOutline w14:w="0" w14:cap="flat" w14:cmpd="sng" w14:algn="ctr">
            <w14:noFill/>
            <w14:prstDash w14:val="solid"/>
            <w14:bevel/>
          </w14:textOutline>
        </w:rPr>
        <w:br w:type="page"/>
      </w:r>
    </w:p>
    <w:p w14:paraId="2473B1F7" w14:textId="1B26D890" w:rsidR="00D12F21" w:rsidRPr="00AD763F" w:rsidRDefault="00B719D9" w:rsidP="00AD763F">
      <w:pPr>
        <w:pStyle w:val="Heading1"/>
        <w:rPr>
          <w:sz w:val="24"/>
          <w:szCs w:val="24"/>
        </w:rPr>
      </w:pPr>
      <w:bookmarkStart w:id="38" w:name="_Toc225756924"/>
      <w:r w:rsidRPr="00AD763F">
        <w:rPr>
          <w:sz w:val="24"/>
          <w:szCs w:val="24"/>
        </w:rPr>
        <w:lastRenderedPageBreak/>
        <w:t>BIBLIOGRAPHY</w:t>
      </w:r>
      <w:bookmarkEnd w:id="38"/>
    </w:p>
    <w:p w14:paraId="057F0483" w14:textId="77777777" w:rsidR="00FB7FBC" w:rsidRDefault="00FB7FBC" w:rsidP="000A4B82">
      <w:pPr>
        <w:bidi w:val="0"/>
        <w:jc w:val="both"/>
        <w:rPr>
          <w:rFonts w:asciiTheme="majorBidi" w:eastAsia="Arial Unicode MS" w:hAnsiTheme="majorBidi" w:cstheme="majorBidi"/>
          <w:bdr w:val="nil"/>
          <w14:textOutline w14:w="0" w14:cap="flat" w14:cmpd="sng" w14:algn="ctr">
            <w14:noFill/>
            <w14:prstDash w14:val="solid"/>
            <w14:bevel/>
          </w14:textOutline>
        </w:rPr>
      </w:pPr>
    </w:p>
    <w:p w14:paraId="7C290B2A" w14:textId="7418120B" w:rsidR="00ED2519" w:rsidRPr="00ED2519" w:rsidRDefault="00FB7FBC" w:rsidP="000A4B82">
      <w:pPr>
        <w:widowControl w:val="0"/>
        <w:autoSpaceDE w:val="0"/>
        <w:autoSpaceDN w:val="0"/>
        <w:bidi w:val="0"/>
        <w:adjustRightInd w:val="0"/>
        <w:spacing w:line="360" w:lineRule="auto"/>
        <w:ind w:left="480" w:hanging="480"/>
        <w:jc w:val="both"/>
        <w:rPr>
          <w:noProof/>
          <w:sz w:val="20"/>
        </w:rPr>
      </w:pPr>
      <w:r w:rsidRPr="00D726D3">
        <w:rPr>
          <w:rFonts w:asciiTheme="majorBidi" w:eastAsia="Arial Unicode MS" w:hAnsiTheme="majorBidi" w:cstheme="majorBidi"/>
          <w:sz w:val="20"/>
          <w:szCs w:val="20"/>
          <w:bdr w:val="nil"/>
          <w14:textOutline w14:w="0" w14:cap="flat" w14:cmpd="sng" w14:algn="ctr">
            <w14:noFill/>
            <w14:prstDash w14:val="solid"/>
            <w14:bevel/>
          </w14:textOutline>
        </w:rPr>
        <w:fldChar w:fldCharType="begin" w:fldLock="1"/>
      </w:r>
      <w:r w:rsidRPr="00D726D3">
        <w:rPr>
          <w:rFonts w:asciiTheme="majorBidi" w:eastAsia="Arial Unicode MS" w:hAnsiTheme="majorBidi" w:cstheme="majorBidi"/>
          <w:sz w:val="20"/>
          <w:szCs w:val="20"/>
          <w:bdr w:val="nil"/>
          <w14:textOutline w14:w="0" w14:cap="flat" w14:cmpd="sng" w14:algn="ctr">
            <w14:noFill/>
            <w14:prstDash w14:val="solid"/>
            <w14:bevel/>
          </w14:textOutline>
        </w:rPr>
        <w:instrText xml:space="preserve">ADDIN Mendeley Bibliography CSL_BIBLIOGRAPHY </w:instrText>
      </w:r>
      <w:r w:rsidRPr="00D726D3">
        <w:rPr>
          <w:rFonts w:asciiTheme="majorBidi" w:eastAsia="Arial Unicode MS" w:hAnsiTheme="majorBidi" w:cstheme="majorBidi"/>
          <w:sz w:val="20"/>
          <w:szCs w:val="20"/>
          <w:bdr w:val="nil"/>
          <w14:textOutline w14:w="0" w14:cap="flat" w14:cmpd="sng" w14:algn="ctr">
            <w14:noFill/>
            <w14:prstDash w14:val="solid"/>
            <w14:bevel/>
          </w14:textOutline>
        </w:rPr>
        <w:fldChar w:fldCharType="separate"/>
      </w:r>
      <w:r w:rsidR="00ED2519" w:rsidRPr="00ED2519">
        <w:rPr>
          <w:noProof/>
          <w:sz w:val="20"/>
        </w:rPr>
        <w:t>Chen, C., Cheng, L., Grennan, K., Pibiri, F., Zhang, C., Badner, J.A., Kelsoe, J.R., Greenwood, T.A., Nievergelt, C.M., Barrett, T.B., McKinney, R., Shilling, P.D., Schork, N.J., Smith, E.N., Bloss, C.S., Nurnberger, J., Edenberg, H.J., Foroud, T., Koller, D.L., Scheftner, W., Lawson, W.B., Nwulia, E.A., Hipolito, M., Coryell, W., Rice, J., Byerley, W., McMahon, F., Chen, D.T.W., Schulze, T.G., Berrettini, W., Potash, J.B., Zandi, P.P., Mahon, P.B., McInnis, M., Craig, D., Szelinger, S., Gershon, E.S., Liu, C., 2013. Two gene co-expression modules differentiate psychotics and controls. Mol. Psychiatry 18, 1308–1314. https://doi.org/10.1038/mp.2012.146</w:t>
      </w:r>
    </w:p>
    <w:p w14:paraId="4D9E3DDF" w14:textId="77777777" w:rsidR="00ED2519" w:rsidRPr="00ED2519" w:rsidRDefault="00ED2519" w:rsidP="000A4B82">
      <w:pPr>
        <w:widowControl w:val="0"/>
        <w:autoSpaceDE w:val="0"/>
        <w:autoSpaceDN w:val="0"/>
        <w:bidi w:val="0"/>
        <w:adjustRightInd w:val="0"/>
        <w:spacing w:line="360" w:lineRule="auto"/>
        <w:ind w:left="480" w:hanging="480"/>
        <w:jc w:val="both"/>
        <w:rPr>
          <w:noProof/>
          <w:sz w:val="20"/>
        </w:rPr>
      </w:pPr>
      <w:r w:rsidRPr="00ED2519">
        <w:rPr>
          <w:noProof/>
          <w:sz w:val="20"/>
        </w:rPr>
        <w:t>Kathuria, A., Lopez-Lengowski, K., Jagtap, S.S., McPhie, D., Perlis, R.H., Cohen, B.M., Karmacharya, R., 2020. Transcriptomic Landscape and Functional Characterization of Induced Pluripotent Stem Cell-Derived Cerebral Organoids in Schizophrenia. JAMA psychiatry 77, 745–754. https://doi.org/10.1001/JAMAPSYCHIATRY.2020.0196</w:t>
      </w:r>
    </w:p>
    <w:p w14:paraId="4AB87857" w14:textId="77777777" w:rsidR="00ED2519" w:rsidRPr="00ED2519" w:rsidRDefault="00ED2519" w:rsidP="000A4B82">
      <w:pPr>
        <w:widowControl w:val="0"/>
        <w:autoSpaceDE w:val="0"/>
        <w:autoSpaceDN w:val="0"/>
        <w:bidi w:val="0"/>
        <w:adjustRightInd w:val="0"/>
        <w:spacing w:line="360" w:lineRule="auto"/>
        <w:ind w:left="480" w:hanging="480"/>
        <w:jc w:val="both"/>
        <w:rPr>
          <w:noProof/>
          <w:sz w:val="20"/>
        </w:rPr>
      </w:pPr>
      <w:r w:rsidRPr="00ED2519">
        <w:rPr>
          <w:noProof/>
          <w:sz w:val="20"/>
        </w:rPr>
        <w:t>Maycox, P.R., Kelly, F., Taylor, A., Bates, S., Reid, J., Logendra, R., Barnes, M.R., Larminie, C., Jones, N., Lennon, M., Davies, C., Hagan, J.J., Scorer, C.A., Angelinetta, C., Akbar, T., Hirsch, S., Mortimer, A.M., Barnes, T.R.E., de Belleroche, J., de Belleroche, J., 2009. Analysis of gene expression in two large schizophrenia cohorts identifies multiple changes associated with nerve terminal function. Mol. Psychiatry 14, 1083–1094. https://doi.org/10.1038/mp.2009.18</w:t>
      </w:r>
    </w:p>
    <w:p w14:paraId="21ED83C4" w14:textId="77777777" w:rsidR="00ED2519" w:rsidRPr="00ED2519" w:rsidRDefault="00ED2519" w:rsidP="000A4B82">
      <w:pPr>
        <w:widowControl w:val="0"/>
        <w:autoSpaceDE w:val="0"/>
        <w:autoSpaceDN w:val="0"/>
        <w:bidi w:val="0"/>
        <w:adjustRightInd w:val="0"/>
        <w:spacing w:line="360" w:lineRule="auto"/>
        <w:ind w:left="480" w:hanging="480"/>
        <w:jc w:val="both"/>
        <w:rPr>
          <w:noProof/>
          <w:sz w:val="20"/>
        </w:rPr>
      </w:pPr>
      <w:r w:rsidRPr="00ED2519">
        <w:rPr>
          <w:noProof/>
          <w:sz w:val="20"/>
        </w:rPr>
        <w:t>Oldham, M.C., Konopka, G., Iwamoto, K., Langfelder, P., Kato, T., Horvath, S., Geschwind, D.H., 2008. Functional organization of the transcriptome in human brain. Nat. Neurosci. 11, 1271–1282. https://doi.org/10.1038/nn.2207</w:t>
      </w:r>
    </w:p>
    <w:p w14:paraId="2FE4A7BB" w14:textId="77777777" w:rsidR="00ED2519" w:rsidRPr="00ED2519" w:rsidRDefault="00ED2519" w:rsidP="000A4B82">
      <w:pPr>
        <w:widowControl w:val="0"/>
        <w:autoSpaceDE w:val="0"/>
        <w:autoSpaceDN w:val="0"/>
        <w:bidi w:val="0"/>
        <w:adjustRightInd w:val="0"/>
        <w:spacing w:line="360" w:lineRule="auto"/>
        <w:ind w:left="480" w:hanging="480"/>
        <w:jc w:val="both"/>
        <w:rPr>
          <w:noProof/>
          <w:sz w:val="20"/>
        </w:rPr>
      </w:pPr>
      <w:r w:rsidRPr="00ED2519">
        <w:rPr>
          <w:noProof/>
          <w:sz w:val="20"/>
        </w:rPr>
        <w:t>Paz, R.D., Andreasen, N.C., Daoud, S.Z., Conley, R., Roberts, R., Bustillo, J., Perrone-Bizzozero, N.I., 2006. Increased Expression of Activity-Dependent Genes in Cerebellar Glutamatergic Neurons of Patients With Schizophrenia. Am. J. Psychiatry 163, 1829–1831. https://doi.org/10.1176/ajp.2006.163.10.1829</w:t>
      </w:r>
    </w:p>
    <w:p w14:paraId="72038D3E" w14:textId="77777777" w:rsidR="00ED2519" w:rsidRPr="00ED2519" w:rsidRDefault="00ED2519" w:rsidP="000A4B82">
      <w:pPr>
        <w:widowControl w:val="0"/>
        <w:autoSpaceDE w:val="0"/>
        <w:autoSpaceDN w:val="0"/>
        <w:bidi w:val="0"/>
        <w:adjustRightInd w:val="0"/>
        <w:spacing w:line="360" w:lineRule="auto"/>
        <w:ind w:left="480" w:hanging="480"/>
        <w:jc w:val="both"/>
        <w:rPr>
          <w:noProof/>
          <w:sz w:val="20"/>
        </w:rPr>
      </w:pPr>
      <w:r w:rsidRPr="00ED2519">
        <w:rPr>
          <w:noProof/>
          <w:sz w:val="20"/>
        </w:rPr>
        <w:t>Pietersen, C.Y., Mauney, S.A., Kim, S.S., Lim, M.P., Rooney, R.J., Goldstein, J.M., Petryshen, T.L., Seidman, L.J., Shenton, M.E., McCarley, R.W., Sonntag, K.C., Woo, T.U.W., 2014. Molecular profiles of pyramidal neurons in the superior temporal cortex in schizophrenia. J. Neurogenet. 28, 53–69. https://doi.org/10.3109/01677063.2014.882918</w:t>
      </w:r>
    </w:p>
    <w:p w14:paraId="0D4E7B56" w14:textId="77777777" w:rsidR="00ED2519" w:rsidRPr="00ED2519" w:rsidRDefault="00ED2519" w:rsidP="000A4B82">
      <w:pPr>
        <w:widowControl w:val="0"/>
        <w:autoSpaceDE w:val="0"/>
        <w:autoSpaceDN w:val="0"/>
        <w:bidi w:val="0"/>
        <w:adjustRightInd w:val="0"/>
        <w:spacing w:line="360" w:lineRule="auto"/>
        <w:ind w:left="480" w:hanging="480"/>
        <w:jc w:val="both"/>
        <w:rPr>
          <w:noProof/>
          <w:sz w:val="20"/>
        </w:rPr>
      </w:pPr>
      <w:r w:rsidRPr="00ED2519">
        <w:rPr>
          <w:noProof/>
          <w:sz w:val="20"/>
        </w:rPr>
        <w:t>Ramaker, R.C., Bowling, K.M., Lasseigne, B.N., Hagenauer, M.H., Hardigan, A.A., Davis, N.S., Gertz, J., Cartagena, P.M., Walsh, D.M., Vawter, M.P., Jones, E.G., Schatzberg, A.F., Barchas, J.D., Watson, S.J., Bunney, B.G., Akil, H., Bunney, W.E., Li, J.Z., Cooper, S.J., Myers, R.M., 2017. Post-mortem molecular profiling of three psychiatric disorders. Genome Med. 9, 72. https://doi.org/10.1186/s13073-017-0458-5</w:t>
      </w:r>
    </w:p>
    <w:p w14:paraId="787A1CCF" w14:textId="069B6411" w:rsidR="00D12F21" w:rsidRDefault="00FB7FBC" w:rsidP="000A4B82">
      <w:pPr>
        <w:widowControl w:val="0"/>
        <w:autoSpaceDE w:val="0"/>
        <w:autoSpaceDN w:val="0"/>
        <w:bidi w:val="0"/>
        <w:adjustRightInd w:val="0"/>
        <w:spacing w:line="360" w:lineRule="auto"/>
        <w:ind w:left="480" w:hanging="480"/>
        <w:jc w:val="both"/>
        <w:rPr>
          <w:rFonts w:asciiTheme="majorBidi" w:eastAsia="Arial Unicode MS" w:hAnsiTheme="majorBidi" w:cstheme="majorBidi"/>
          <w:bdr w:val="nil"/>
          <w14:textOutline w14:w="0" w14:cap="flat" w14:cmpd="sng" w14:algn="ctr">
            <w14:noFill/>
            <w14:prstDash w14:val="solid"/>
            <w14:bevel/>
          </w14:textOutline>
        </w:rPr>
      </w:pPr>
      <w:r w:rsidRPr="00D726D3">
        <w:rPr>
          <w:rFonts w:asciiTheme="majorBidi" w:eastAsia="Arial Unicode MS" w:hAnsiTheme="majorBidi" w:cstheme="majorBidi"/>
          <w:sz w:val="20"/>
          <w:szCs w:val="20"/>
          <w:bdr w:val="nil"/>
          <w14:textOutline w14:w="0" w14:cap="flat" w14:cmpd="sng" w14:algn="ctr">
            <w14:noFill/>
            <w14:prstDash w14:val="solid"/>
            <w14:bevel/>
          </w14:textOutline>
        </w:rPr>
        <w:fldChar w:fldCharType="end"/>
      </w:r>
    </w:p>
    <w:sectPr w:rsidR="00D12F21" w:rsidSect="008D4BE4">
      <w:headerReference w:type="default" r:id="rId24"/>
      <w:footerReference w:type="even" r:id="rId25"/>
      <w:footerReference w:type="default" r:id="rId2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067F" w14:textId="77777777" w:rsidR="00D5122C" w:rsidRDefault="00D5122C">
      <w:r>
        <w:separator/>
      </w:r>
    </w:p>
  </w:endnote>
  <w:endnote w:type="continuationSeparator" w:id="0">
    <w:p w14:paraId="36E356E9" w14:textId="77777777" w:rsidR="00D5122C" w:rsidRDefault="00D5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6404" w14:textId="77777777" w:rsidR="00BA7C0B" w:rsidRDefault="00BA7C0B" w:rsidP="001A75AB">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580B2E9" w14:textId="77777777" w:rsidR="00BA7C0B" w:rsidRDefault="00BA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61046122"/>
      <w:docPartObj>
        <w:docPartGallery w:val="Page Numbers (Bottom of Page)"/>
        <w:docPartUnique/>
      </w:docPartObj>
    </w:sdtPr>
    <w:sdtEndPr>
      <w:rPr>
        <w:noProof/>
      </w:rPr>
    </w:sdtEndPr>
    <w:sdtContent>
      <w:p w14:paraId="6FABF1CF" w14:textId="759621D7" w:rsidR="00FA2CE6" w:rsidRDefault="00FA2CE6">
        <w:pPr>
          <w:pStyle w:val="Footer"/>
          <w:jc w:val="center"/>
        </w:pPr>
        <w:r>
          <w:fldChar w:fldCharType="begin"/>
        </w:r>
        <w:r>
          <w:instrText xml:space="preserve"> PAGE   \* MERGEFORMAT </w:instrText>
        </w:r>
        <w:r>
          <w:fldChar w:fldCharType="separate"/>
        </w:r>
        <w:r w:rsidR="009D0DEA">
          <w:rPr>
            <w:noProof/>
            <w:rtl/>
          </w:rPr>
          <w:t>1</w:t>
        </w:r>
        <w:r w:rsidR="009D0DEA">
          <w:rPr>
            <w:noProof/>
            <w:rtl/>
          </w:rPr>
          <w:t>2</w:t>
        </w:r>
        <w:r>
          <w:rPr>
            <w:noProof/>
          </w:rPr>
          <w:fldChar w:fldCharType="end"/>
        </w:r>
      </w:p>
    </w:sdtContent>
  </w:sdt>
  <w:p w14:paraId="331F80EA" w14:textId="5ABF1596" w:rsidR="00BA7C0B" w:rsidRDefault="00BA7C0B" w:rsidP="0069788D">
    <w:pPr>
      <w:pStyle w:val="Footer"/>
      <w:tabs>
        <w:tab w:val="clear" w:pos="4153"/>
        <w:tab w:val="clear" w:pos="8306"/>
        <w:tab w:val="left" w:pos="57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14CC" w14:textId="77777777" w:rsidR="00D5122C" w:rsidRDefault="00D5122C">
      <w:r>
        <w:separator/>
      </w:r>
    </w:p>
  </w:footnote>
  <w:footnote w:type="continuationSeparator" w:id="0">
    <w:p w14:paraId="153B90D4" w14:textId="77777777" w:rsidR="00D5122C" w:rsidRDefault="00D51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8FA" w14:textId="77777777" w:rsidR="00BA7C0B" w:rsidRDefault="00BA7C0B" w:rsidP="007900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7E5"/>
    <w:multiLevelType w:val="hybridMultilevel"/>
    <w:tmpl w:val="1C5AF51A"/>
    <w:lvl w:ilvl="0" w:tplc="92E4A9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D71D5"/>
    <w:multiLevelType w:val="hybridMultilevel"/>
    <w:tmpl w:val="76C24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3498E"/>
    <w:multiLevelType w:val="hybridMultilevel"/>
    <w:tmpl w:val="0332DC4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19E51CA"/>
    <w:multiLevelType w:val="hybridMultilevel"/>
    <w:tmpl w:val="06EE3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70A5A"/>
    <w:multiLevelType w:val="hybridMultilevel"/>
    <w:tmpl w:val="D22C84DA"/>
    <w:lvl w:ilvl="0" w:tplc="BF246D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41683"/>
    <w:multiLevelType w:val="hybridMultilevel"/>
    <w:tmpl w:val="A4A28AC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A7217E"/>
    <w:multiLevelType w:val="hybridMultilevel"/>
    <w:tmpl w:val="B87CF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4FC"/>
    <w:multiLevelType w:val="hybridMultilevel"/>
    <w:tmpl w:val="29367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46D9F"/>
    <w:multiLevelType w:val="hybridMultilevel"/>
    <w:tmpl w:val="3CACE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7516E"/>
    <w:multiLevelType w:val="hybridMultilevel"/>
    <w:tmpl w:val="C9287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C2A8F"/>
    <w:multiLevelType w:val="hybridMultilevel"/>
    <w:tmpl w:val="21F2C8C0"/>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D436E18"/>
    <w:multiLevelType w:val="hybridMultilevel"/>
    <w:tmpl w:val="9F88A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42201"/>
    <w:multiLevelType w:val="hybridMultilevel"/>
    <w:tmpl w:val="3376A1C6"/>
    <w:lvl w:ilvl="0" w:tplc="E5B4CB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582C9A"/>
    <w:multiLevelType w:val="hybridMultilevel"/>
    <w:tmpl w:val="80FE26B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E3052FC"/>
    <w:multiLevelType w:val="hybridMultilevel"/>
    <w:tmpl w:val="BD980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2640E"/>
    <w:multiLevelType w:val="hybridMultilevel"/>
    <w:tmpl w:val="F71CA6B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60D6442E"/>
    <w:multiLevelType w:val="hybridMultilevel"/>
    <w:tmpl w:val="928CA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34AC5"/>
    <w:multiLevelType w:val="hybridMultilevel"/>
    <w:tmpl w:val="15A00922"/>
    <w:lvl w:ilvl="0" w:tplc="1A72CF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F2AD9"/>
    <w:multiLevelType w:val="hybridMultilevel"/>
    <w:tmpl w:val="F3A21FA0"/>
    <w:lvl w:ilvl="0" w:tplc="A3581600">
      <w:start w:val="1"/>
      <w:numFmt w:val="decimal"/>
      <w:lvlText w:val="%1."/>
      <w:lvlJc w:val="left"/>
      <w:pPr>
        <w:tabs>
          <w:tab w:val="num" w:pos="720"/>
        </w:tabs>
        <w:ind w:left="720" w:hanging="360"/>
      </w:pPr>
    </w:lvl>
    <w:lvl w:ilvl="1" w:tplc="597C5706" w:tentative="1">
      <w:start w:val="1"/>
      <w:numFmt w:val="decimal"/>
      <w:lvlText w:val="%2."/>
      <w:lvlJc w:val="left"/>
      <w:pPr>
        <w:tabs>
          <w:tab w:val="num" w:pos="1440"/>
        </w:tabs>
        <w:ind w:left="1440" w:hanging="360"/>
      </w:pPr>
    </w:lvl>
    <w:lvl w:ilvl="2" w:tplc="167852A2" w:tentative="1">
      <w:start w:val="1"/>
      <w:numFmt w:val="decimal"/>
      <w:lvlText w:val="%3."/>
      <w:lvlJc w:val="left"/>
      <w:pPr>
        <w:tabs>
          <w:tab w:val="num" w:pos="2160"/>
        </w:tabs>
        <w:ind w:left="2160" w:hanging="360"/>
      </w:pPr>
    </w:lvl>
    <w:lvl w:ilvl="3" w:tplc="8452AA12" w:tentative="1">
      <w:start w:val="1"/>
      <w:numFmt w:val="decimal"/>
      <w:lvlText w:val="%4."/>
      <w:lvlJc w:val="left"/>
      <w:pPr>
        <w:tabs>
          <w:tab w:val="num" w:pos="2880"/>
        </w:tabs>
        <w:ind w:left="2880" w:hanging="360"/>
      </w:pPr>
    </w:lvl>
    <w:lvl w:ilvl="4" w:tplc="F394FCE8" w:tentative="1">
      <w:start w:val="1"/>
      <w:numFmt w:val="decimal"/>
      <w:lvlText w:val="%5."/>
      <w:lvlJc w:val="left"/>
      <w:pPr>
        <w:tabs>
          <w:tab w:val="num" w:pos="3600"/>
        </w:tabs>
        <w:ind w:left="3600" w:hanging="360"/>
      </w:pPr>
    </w:lvl>
    <w:lvl w:ilvl="5" w:tplc="163AFE28" w:tentative="1">
      <w:start w:val="1"/>
      <w:numFmt w:val="decimal"/>
      <w:lvlText w:val="%6."/>
      <w:lvlJc w:val="left"/>
      <w:pPr>
        <w:tabs>
          <w:tab w:val="num" w:pos="4320"/>
        </w:tabs>
        <w:ind w:left="4320" w:hanging="360"/>
      </w:pPr>
    </w:lvl>
    <w:lvl w:ilvl="6" w:tplc="EFA4FC62" w:tentative="1">
      <w:start w:val="1"/>
      <w:numFmt w:val="decimal"/>
      <w:lvlText w:val="%7."/>
      <w:lvlJc w:val="left"/>
      <w:pPr>
        <w:tabs>
          <w:tab w:val="num" w:pos="5040"/>
        </w:tabs>
        <w:ind w:left="5040" w:hanging="360"/>
      </w:pPr>
    </w:lvl>
    <w:lvl w:ilvl="7" w:tplc="FFE6C18E" w:tentative="1">
      <w:start w:val="1"/>
      <w:numFmt w:val="decimal"/>
      <w:lvlText w:val="%8."/>
      <w:lvlJc w:val="left"/>
      <w:pPr>
        <w:tabs>
          <w:tab w:val="num" w:pos="5760"/>
        </w:tabs>
        <w:ind w:left="5760" w:hanging="360"/>
      </w:pPr>
    </w:lvl>
    <w:lvl w:ilvl="8" w:tplc="F93E727E" w:tentative="1">
      <w:start w:val="1"/>
      <w:numFmt w:val="decimal"/>
      <w:lvlText w:val="%9."/>
      <w:lvlJc w:val="left"/>
      <w:pPr>
        <w:tabs>
          <w:tab w:val="num" w:pos="6480"/>
        </w:tabs>
        <w:ind w:left="6480" w:hanging="360"/>
      </w:pPr>
    </w:lvl>
  </w:abstractNum>
  <w:abstractNum w:abstractNumId="19" w15:restartNumberingAfterBreak="0">
    <w:nsid w:val="7FA8348C"/>
    <w:multiLevelType w:val="hybridMultilevel"/>
    <w:tmpl w:val="5B6EF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198408">
    <w:abstractNumId w:val="2"/>
  </w:num>
  <w:num w:numId="2" w16cid:durableId="1623465209">
    <w:abstractNumId w:val="5"/>
  </w:num>
  <w:num w:numId="3" w16cid:durableId="981933374">
    <w:abstractNumId w:val="13"/>
  </w:num>
  <w:num w:numId="4" w16cid:durableId="1369179003">
    <w:abstractNumId w:val="15"/>
  </w:num>
  <w:num w:numId="5" w16cid:durableId="879053893">
    <w:abstractNumId w:val="18"/>
  </w:num>
  <w:num w:numId="6" w16cid:durableId="980621551">
    <w:abstractNumId w:val="10"/>
  </w:num>
  <w:num w:numId="7" w16cid:durableId="269706669">
    <w:abstractNumId w:val="0"/>
  </w:num>
  <w:num w:numId="8" w16cid:durableId="2029331425">
    <w:abstractNumId w:val="12"/>
  </w:num>
  <w:num w:numId="9" w16cid:durableId="1378969394">
    <w:abstractNumId w:val="11"/>
  </w:num>
  <w:num w:numId="10" w16cid:durableId="1365249051">
    <w:abstractNumId w:val="19"/>
  </w:num>
  <w:num w:numId="11" w16cid:durableId="455562057">
    <w:abstractNumId w:val="16"/>
  </w:num>
  <w:num w:numId="12" w16cid:durableId="1026832724">
    <w:abstractNumId w:val="3"/>
  </w:num>
  <w:num w:numId="13" w16cid:durableId="61485941">
    <w:abstractNumId w:val="8"/>
  </w:num>
  <w:num w:numId="14" w16cid:durableId="45379617">
    <w:abstractNumId w:val="4"/>
  </w:num>
  <w:num w:numId="15" w16cid:durableId="1982343067">
    <w:abstractNumId w:val="17"/>
  </w:num>
  <w:num w:numId="16" w16cid:durableId="693582512">
    <w:abstractNumId w:val="9"/>
  </w:num>
  <w:num w:numId="17" w16cid:durableId="715395502">
    <w:abstractNumId w:val="1"/>
  </w:num>
  <w:num w:numId="18" w16cid:durableId="270743915">
    <w:abstractNumId w:val="14"/>
  </w:num>
  <w:num w:numId="19" w16cid:durableId="741681485">
    <w:abstractNumId w:val="6"/>
  </w:num>
  <w:num w:numId="20" w16cid:durableId="1369716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zM7awMLI0NLW0NDdV0lEKTi0uzszPAykwNK0FAKBnH0AtAAAA"/>
    <w:docVar w:name="EN.InstantFormat" w:val="&lt;ENInstantFormat&gt;&lt;Enabled&gt;1&lt;/Enabled&gt;&lt;ScanUnformatted&gt;1&lt;/ScanUnformatted&gt;&lt;ScanChanges&gt;1&lt;/ScanChanges&gt;&lt;Suspended&gt;1&lt;/Suspended&gt;&lt;/ENInstantFormat&gt;"/>
    <w:docVar w:name="EN.Layout" w:val="&lt;ENLayout&gt;&lt;Style&gt;Schizophrenia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wzvw5zrez2rledtdmxtrvdw5022xrzpfpx&quot;&gt;libi_based_on_shai&lt;record-ids&gt;&lt;item&gt;1281&lt;/item&gt;&lt;item&gt;1638&lt;/item&gt;&lt;item&gt;1878&lt;/item&gt;&lt;item&gt;1890&lt;/item&gt;&lt;item&gt;2309&lt;/item&gt;&lt;item&gt;2349&lt;/item&gt;&lt;item&gt;2405&lt;/item&gt;&lt;/record-ids&gt;&lt;/item&gt;&lt;/Libraries&gt;"/>
  </w:docVars>
  <w:rsids>
    <w:rsidRoot w:val="002215A5"/>
    <w:rsid w:val="00001CF1"/>
    <w:rsid w:val="00003CEC"/>
    <w:rsid w:val="00004B5A"/>
    <w:rsid w:val="00004EEE"/>
    <w:rsid w:val="00007026"/>
    <w:rsid w:val="000075FF"/>
    <w:rsid w:val="0000778B"/>
    <w:rsid w:val="00010167"/>
    <w:rsid w:val="000102A5"/>
    <w:rsid w:val="0001122C"/>
    <w:rsid w:val="00017251"/>
    <w:rsid w:val="00017879"/>
    <w:rsid w:val="00017913"/>
    <w:rsid w:val="00020661"/>
    <w:rsid w:val="00021765"/>
    <w:rsid w:val="00023BC0"/>
    <w:rsid w:val="000268DB"/>
    <w:rsid w:val="00026F7D"/>
    <w:rsid w:val="00031142"/>
    <w:rsid w:val="0003163F"/>
    <w:rsid w:val="00032120"/>
    <w:rsid w:val="0003487A"/>
    <w:rsid w:val="00034AAA"/>
    <w:rsid w:val="00035E7D"/>
    <w:rsid w:val="000369FD"/>
    <w:rsid w:val="00036A34"/>
    <w:rsid w:val="00037498"/>
    <w:rsid w:val="00037A0D"/>
    <w:rsid w:val="000402AD"/>
    <w:rsid w:val="0004257B"/>
    <w:rsid w:val="00042DAF"/>
    <w:rsid w:val="0004319D"/>
    <w:rsid w:val="00044C37"/>
    <w:rsid w:val="00044FA3"/>
    <w:rsid w:val="0004647C"/>
    <w:rsid w:val="00047178"/>
    <w:rsid w:val="0005016A"/>
    <w:rsid w:val="000504C6"/>
    <w:rsid w:val="0005093D"/>
    <w:rsid w:val="00051A07"/>
    <w:rsid w:val="00052CE5"/>
    <w:rsid w:val="00053852"/>
    <w:rsid w:val="000552FA"/>
    <w:rsid w:val="00055428"/>
    <w:rsid w:val="000560A4"/>
    <w:rsid w:val="00056FDE"/>
    <w:rsid w:val="000574BC"/>
    <w:rsid w:val="00057EC5"/>
    <w:rsid w:val="000648FD"/>
    <w:rsid w:val="00064E5A"/>
    <w:rsid w:val="0006752D"/>
    <w:rsid w:val="000753C1"/>
    <w:rsid w:val="000758F0"/>
    <w:rsid w:val="000809B8"/>
    <w:rsid w:val="00081236"/>
    <w:rsid w:val="000812AE"/>
    <w:rsid w:val="0008179F"/>
    <w:rsid w:val="00083393"/>
    <w:rsid w:val="00083559"/>
    <w:rsid w:val="00083A7B"/>
    <w:rsid w:val="0008463A"/>
    <w:rsid w:val="00084FA0"/>
    <w:rsid w:val="000872A1"/>
    <w:rsid w:val="00087933"/>
    <w:rsid w:val="00087BF6"/>
    <w:rsid w:val="00087D91"/>
    <w:rsid w:val="000902C0"/>
    <w:rsid w:val="00090AC8"/>
    <w:rsid w:val="00091E21"/>
    <w:rsid w:val="000931FE"/>
    <w:rsid w:val="00095255"/>
    <w:rsid w:val="000952CD"/>
    <w:rsid w:val="00097884"/>
    <w:rsid w:val="000A15D3"/>
    <w:rsid w:val="000A1CE5"/>
    <w:rsid w:val="000A20A4"/>
    <w:rsid w:val="000A29CD"/>
    <w:rsid w:val="000A2C29"/>
    <w:rsid w:val="000A4B82"/>
    <w:rsid w:val="000A5054"/>
    <w:rsid w:val="000A66DA"/>
    <w:rsid w:val="000A6767"/>
    <w:rsid w:val="000A6CA8"/>
    <w:rsid w:val="000A7884"/>
    <w:rsid w:val="000B084D"/>
    <w:rsid w:val="000B08FB"/>
    <w:rsid w:val="000B0A9A"/>
    <w:rsid w:val="000B18A4"/>
    <w:rsid w:val="000B33CD"/>
    <w:rsid w:val="000B6825"/>
    <w:rsid w:val="000C1696"/>
    <w:rsid w:val="000C20F0"/>
    <w:rsid w:val="000C33A5"/>
    <w:rsid w:val="000C52C1"/>
    <w:rsid w:val="000C7063"/>
    <w:rsid w:val="000D3811"/>
    <w:rsid w:val="000D5060"/>
    <w:rsid w:val="000D5389"/>
    <w:rsid w:val="000D637B"/>
    <w:rsid w:val="000E103D"/>
    <w:rsid w:val="000E389A"/>
    <w:rsid w:val="000E3E19"/>
    <w:rsid w:val="000E589C"/>
    <w:rsid w:val="000F062E"/>
    <w:rsid w:val="000F1F29"/>
    <w:rsid w:val="000F2238"/>
    <w:rsid w:val="000F2CF2"/>
    <w:rsid w:val="000F404E"/>
    <w:rsid w:val="000F598D"/>
    <w:rsid w:val="000F6E4C"/>
    <w:rsid w:val="0010030A"/>
    <w:rsid w:val="00102D38"/>
    <w:rsid w:val="00103DB7"/>
    <w:rsid w:val="00105303"/>
    <w:rsid w:val="00106A6E"/>
    <w:rsid w:val="00106F81"/>
    <w:rsid w:val="001073A2"/>
    <w:rsid w:val="00110CBB"/>
    <w:rsid w:val="0011126B"/>
    <w:rsid w:val="00112C2D"/>
    <w:rsid w:val="001130D8"/>
    <w:rsid w:val="00113910"/>
    <w:rsid w:val="00114ACA"/>
    <w:rsid w:val="00115056"/>
    <w:rsid w:val="00116392"/>
    <w:rsid w:val="00116762"/>
    <w:rsid w:val="0011729A"/>
    <w:rsid w:val="00117BB8"/>
    <w:rsid w:val="001224EE"/>
    <w:rsid w:val="00122719"/>
    <w:rsid w:val="00123CBB"/>
    <w:rsid w:val="0012402D"/>
    <w:rsid w:val="0012458E"/>
    <w:rsid w:val="001247FE"/>
    <w:rsid w:val="001250A8"/>
    <w:rsid w:val="00125CBC"/>
    <w:rsid w:val="0012634B"/>
    <w:rsid w:val="00126D06"/>
    <w:rsid w:val="0012778B"/>
    <w:rsid w:val="001334A4"/>
    <w:rsid w:val="00135157"/>
    <w:rsid w:val="00136320"/>
    <w:rsid w:val="001369A4"/>
    <w:rsid w:val="00137EE0"/>
    <w:rsid w:val="001407D9"/>
    <w:rsid w:val="0014114D"/>
    <w:rsid w:val="001418EA"/>
    <w:rsid w:val="00142A79"/>
    <w:rsid w:val="00143ABC"/>
    <w:rsid w:val="001462D8"/>
    <w:rsid w:val="001467C0"/>
    <w:rsid w:val="0014685D"/>
    <w:rsid w:val="001500C0"/>
    <w:rsid w:val="001513E9"/>
    <w:rsid w:val="00151E46"/>
    <w:rsid w:val="0015289F"/>
    <w:rsid w:val="00155003"/>
    <w:rsid w:val="001556F1"/>
    <w:rsid w:val="00156CF9"/>
    <w:rsid w:val="00157AE0"/>
    <w:rsid w:val="00160EFE"/>
    <w:rsid w:val="00161339"/>
    <w:rsid w:val="00161970"/>
    <w:rsid w:val="00161B98"/>
    <w:rsid w:val="00163C7D"/>
    <w:rsid w:val="0016508B"/>
    <w:rsid w:val="001663D5"/>
    <w:rsid w:val="0016767E"/>
    <w:rsid w:val="00167933"/>
    <w:rsid w:val="00170AD0"/>
    <w:rsid w:val="00170C2F"/>
    <w:rsid w:val="00170D10"/>
    <w:rsid w:val="001719D5"/>
    <w:rsid w:val="00171F20"/>
    <w:rsid w:val="00172D46"/>
    <w:rsid w:val="00173648"/>
    <w:rsid w:val="00175481"/>
    <w:rsid w:val="0017659B"/>
    <w:rsid w:val="00176B99"/>
    <w:rsid w:val="001778E2"/>
    <w:rsid w:val="00177D00"/>
    <w:rsid w:val="0018096F"/>
    <w:rsid w:val="00181245"/>
    <w:rsid w:val="00181777"/>
    <w:rsid w:val="0018401C"/>
    <w:rsid w:val="001842DD"/>
    <w:rsid w:val="001848F4"/>
    <w:rsid w:val="00184A0F"/>
    <w:rsid w:val="00186D5E"/>
    <w:rsid w:val="00186DA7"/>
    <w:rsid w:val="0018709A"/>
    <w:rsid w:val="00187963"/>
    <w:rsid w:val="00187D50"/>
    <w:rsid w:val="00190BB9"/>
    <w:rsid w:val="00190D0C"/>
    <w:rsid w:val="001935A1"/>
    <w:rsid w:val="00193E50"/>
    <w:rsid w:val="001942B1"/>
    <w:rsid w:val="0019701C"/>
    <w:rsid w:val="001975A6"/>
    <w:rsid w:val="0019793C"/>
    <w:rsid w:val="001A019A"/>
    <w:rsid w:val="001A0B8B"/>
    <w:rsid w:val="001A2837"/>
    <w:rsid w:val="001A4527"/>
    <w:rsid w:val="001A468B"/>
    <w:rsid w:val="001A4AA7"/>
    <w:rsid w:val="001A5366"/>
    <w:rsid w:val="001A6577"/>
    <w:rsid w:val="001A6CD6"/>
    <w:rsid w:val="001A75AB"/>
    <w:rsid w:val="001B00EC"/>
    <w:rsid w:val="001B09AC"/>
    <w:rsid w:val="001B1FCD"/>
    <w:rsid w:val="001B3447"/>
    <w:rsid w:val="001B382C"/>
    <w:rsid w:val="001B38CD"/>
    <w:rsid w:val="001B3A05"/>
    <w:rsid w:val="001B41AE"/>
    <w:rsid w:val="001B43AC"/>
    <w:rsid w:val="001B45A9"/>
    <w:rsid w:val="001B4C95"/>
    <w:rsid w:val="001B55FF"/>
    <w:rsid w:val="001B6126"/>
    <w:rsid w:val="001B7417"/>
    <w:rsid w:val="001C22C4"/>
    <w:rsid w:val="001C2FB1"/>
    <w:rsid w:val="001C3C3E"/>
    <w:rsid w:val="001C5DAB"/>
    <w:rsid w:val="001C6B72"/>
    <w:rsid w:val="001C771F"/>
    <w:rsid w:val="001D052B"/>
    <w:rsid w:val="001D1E68"/>
    <w:rsid w:val="001D1FC2"/>
    <w:rsid w:val="001D2B42"/>
    <w:rsid w:val="001D309C"/>
    <w:rsid w:val="001D324C"/>
    <w:rsid w:val="001D412A"/>
    <w:rsid w:val="001D41B6"/>
    <w:rsid w:val="001D42FA"/>
    <w:rsid w:val="001D47E9"/>
    <w:rsid w:val="001D5979"/>
    <w:rsid w:val="001D5EA9"/>
    <w:rsid w:val="001D5ECE"/>
    <w:rsid w:val="001D7531"/>
    <w:rsid w:val="001D79A3"/>
    <w:rsid w:val="001E0C49"/>
    <w:rsid w:val="001E1365"/>
    <w:rsid w:val="001E24B6"/>
    <w:rsid w:val="001E353C"/>
    <w:rsid w:val="001E3A95"/>
    <w:rsid w:val="001E418A"/>
    <w:rsid w:val="001E42CD"/>
    <w:rsid w:val="001E5355"/>
    <w:rsid w:val="001E5BB6"/>
    <w:rsid w:val="001E629D"/>
    <w:rsid w:val="001E6CAF"/>
    <w:rsid w:val="001F12AE"/>
    <w:rsid w:val="001F265D"/>
    <w:rsid w:val="001F2849"/>
    <w:rsid w:val="001F2B03"/>
    <w:rsid w:val="001F51AA"/>
    <w:rsid w:val="001F665F"/>
    <w:rsid w:val="001F6BDE"/>
    <w:rsid w:val="001F7D15"/>
    <w:rsid w:val="001F7EE7"/>
    <w:rsid w:val="002000D9"/>
    <w:rsid w:val="002020F0"/>
    <w:rsid w:val="00202D64"/>
    <w:rsid w:val="00203804"/>
    <w:rsid w:val="002046E8"/>
    <w:rsid w:val="002049AC"/>
    <w:rsid w:val="00205BDE"/>
    <w:rsid w:val="00205D1F"/>
    <w:rsid w:val="00206AB1"/>
    <w:rsid w:val="0020763A"/>
    <w:rsid w:val="00210182"/>
    <w:rsid w:val="002109BF"/>
    <w:rsid w:val="0021133E"/>
    <w:rsid w:val="00212264"/>
    <w:rsid w:val="00212E3A"/>
    <w:rsid w:val="00213D39"/>
    <w:rsid w:val="0021405F"/>
    <w:rsid w:val="002145F9"/>
    <w:rsid w:val="002153C7"/>
    <w:rsid w:val="00215E4D"/>
    <w:rsid w:val="00217758"/>
    <w:rsid w:val="002200B1"/>
    <w:rsid w:val="002207B9"/>
    <w:rsid w:val="00220F6E"/>
    <w:rsid w:val="0022102D"/>
    <w:rsid w:val="002215A5"/>
    <w:rsid w:val="002232C7"/>
    <w:rsid w:val="00225E44"/>
    <w:rsid w:val="00227192"/>
    <w:rsid w:val="002306C9"/>
    <w:rsid w:val="00231827"/>
    <w:rsid w:val="002329D8"/>
    <w:rsid w:val="002333CF"/>
    <w:rsid w:val="00233DFA"/>
    <w:rsid w:val="002342CE"/>
    <w:rsid w:val="00234C8F"/>
    <w:rsid w:val="00235320"/>
    <w:rsid w:val="0023682A"/>
    <w:rsid w:val="002379B7"/>
    <w:rsid w:val="00237D8C"/>
    <w:rsid w:val="0024087B"/>
    <w:rsid w:val="00241BB1"/>
    <w:rsid w:val="0024293E"/>
    <w:rsid w:val="00242E92"/>
    <w:rsid w:val="00244B84"/>
    <w:rsid w:val="0024685E"/>
    <w:rsid w:val="002469CF"/>
    <w:rsid w:val="00247169"/>
    <w:rsid w:val="00247D6E"/>
    <w:rsid w:val="00250102"/>
    <w:rsid w:val="00251149"/>
    <w:rsid w:val="0025276B"/>
    <w:rsid w:val="0025321E"/>
    <w:rsid w:val="00253566"/>
    <w:rsid w:val="002539A1"/>
    <w:rsid w:val="00254B86"/>
    <w:rsid w:val="0025551A"/>
    <w:rsid w:val="00256035"/>
    <w:rsid w:val="00256C59"/>
    <w:rsid w:val="00257083"/>
    <w:rsid w:val="002572AA"/>
    <w:rsid w:val="00260E04"/>
    <w:rsid w:val="00260EBC"/>
    <w:rsid w:val="00261DC5"/>
    <w:rsid w:val="0026240C"/>
    <w:rsid w:val="00262509"/>
    <w:rsid w:val="0026647C"/>
    <w:rsid w:val="00266C0D"/>
    <w:rsid w:val="00267D38"/>
    <w:rsid w:val="0027123B"/>
    <w:rsid w:val="002720E2"/>
    <w:rsid w:val="00272367"/>
    <w:rsid w:val="00272AF5"/>
    <w:rsid w:val="0027366E"/>
    <w:rsid w:val="00273ADE"/>
    <w:rsid w:val="002748F6"/>
    <w:rsid w:val="002772A1"/>
    <w:rsid w:val="00281974"/>
    <w:rsid w:val="002825EF"/>
    <w:rsid w:val="00282718"/>
    <w:rsid w:val="00282D59"/>
    <w:rsid w:val="00283258"/>
    <w:rsid w:val="002832DC"/>
    <w:rsid w:val="00283636"/>
    <w:rsid w:val="00283B1D"/>
    <w:rsid w:val="0028456A"/>
    <w:rsid w:val="00284871"/>
    <w:rsid w:val="0028529E"/>
    <w:rsid w:val="00286AC3"/>
    <w:rsid w:val="00286FE1"/>
    <w:rsid w:val="00287313"/>
    <w:rsid w:val="0029041D"/>
    <w:rsid w:val="00290BAD"/>
    <w:rsid w:val="00290EBE"/>
    <w:rsid w:val="0029119D"/>
    <w:rsid w:val="002934D3"/>
    <w:rsid w:val="0029352D"/>
    <w:rsid w:val="00293AA6"/>
    <w:rsid w:val="002946F4"/>
    <w:rsid w:val="002A106A"/>
    <w:rsid w:val="002A2208"/>
    <w:rsid w:val="002A321F"/>
    <w:rsid w:val="002A425A"/>
    <w:rsid w:val="002A4BB9"/>
    <w:rsid w:val="002A5EDE"/>
    <w:rsid w:val="002B111A"/>
    <w:rsid w:val="002B1404"/>
    <w:rsid w:val="002B5805"/>
    <w:rsid w:val="002B5CE5"/>
    <w:rsid w:val="002B6170"/>
    <w:rsid w:val="002B6EE2"/>
    <w:rsid w:val="002B7047"/>
    <w:rsid w:val="002B7B76"/>
    <w:rsid w:val="002C249B"/>
    <w:rsid w:val="002C44AB"/>
    <w:rsid w:val="002C47F2"/>
    <w:rsid w:val="002C4E92"/>
    <w:rsid w:val="002C5D3C"/>
    <w:rsid w:val="002C6A10"/>
    <w:rsid w:val="002C6B7D"/>
    <w:rsid w:val="002C7832"/>
    <w:rsid w:val="002D042F"/>
    <w:rsid w:val="002D04C2"/>
    <w:rsid w:val="002D208C"/>
    <w:rsid w:val="002D25AF"/>
    <w:rsid w:val="002D4EE6"/>
    <w:rsid w:val="002D561F"/>
    <w:rsid w:val="002D5935"/>
    <w:rsid w:val="002D5966"/>
    <w:rsid w:val="002E02F8"/>
    <w:rsid w:val="002E092A"/>
    <w:rsid w:val="002E0BD6"/>
    <w:rsid w:val="002E1869"/>
    <w:rsid w:val="002E1E25"/>
    <w:rsid w:val="002E2042"/>
    <w:rsid w:val="002E3705"/>
    <w:rsid w:val="002E524C"/>
    <w:rsid w:val="002E62C4"/>
    <w:rsid w:val="002E630B"/>
    <w:rsid w:val="002E651B"/>
    <w:rsid w:val="002E77D4"/>
    <w:rsid w:val="002F0C38"/>
    <w:rsid w:val="002F1E22"/>
    <w:rsid w:val="002F1F81"/>
    <w:rsid w:val="002F2320"/>
    <w:rsid w:val="002F2996"/>
    <w:rsid w:val="002F2E52"/>
    <w:rsid w:val="002F3CF9"/>
    <w:rsid w:val="002F450F"/>
    <w:rsid w:val="002F4BA6"/>
    <w:rsid w:val="002F4D5B"/>
    <w:rsid w:val="002F51ED"/>
    <w:rsid w:val="002F5AB4"/>
    <w:rsid w:val="002F6624"/>
    <w:rsid w:val="002F6976"/>
    <w:rsid w:val="002F6C95"/>
    <w:rsid w:val="002F7767"/>
    <w:rsid w:val="002F79E6"/>
    <w:rsid w:val="0030136C"/>
    <w:rsid w:val="0030276E"/>
    <w:rsid w:val="00302B22"/>
    <w:rsid w:val="00310BA3"/>
    <w:rsid w:val="00311248"/>
    <w:rsid w:val="003114DA"/>
    <w:rsid w:val="00312C18"/>
    <w:rsid w:val="00313757"/>
    <w:rsid w:val="003139AB"/>
    <w:rsid w:val="0031460B"/>
    <w:rsid w:val="00314792"/>
    <w:rsid w:val="0031538C"/>
    <w:rsid w:val="003178C8"/>
    <w:rsid w:val="00317B18"/>
    <w:rsid w:val="00317BF9"/>
    <w:rsid w:val="003208DC"/>
    <w:rsid w:val="00320BEB"/>
    <w:rsid w:val="00322B28"/>
    <w:rsid w:val="00324BDC"/>
    <w:rsid w:val="003252B5"/>
    <w:rsid w:val="00325648"/>
    <w:rsid w:val="00327C3D"/>
    <w:rsid w:val="00330B4C"/>
    <w:rsid w:val="00330C82"/>
    <w:rsid w:val="0033251A"/>
    <w:rsid w:val="003341F5"/>
    <w:rsid w:val="003353B5"/>
    <w:rsid w:val="00335403"/>
    <w:rsid w:val="00335B41"/>
    <w:rsid w:val="00335F71"/>
    <w:rsid w:val="00336FF4"/>
    <w:rsid w:val="0033760E"/>
    <w:rsid w:val="00337F68"/>
    <w:rsid w:val="00341713"/>
    <w:rsid w:val="003447B7"/>
    <w:rsid w:val="003453BA"/>
    <w:rsid w:val="00346BF8"/>
    <w:rsid w:val="00346E96"/>
    <w:rsid w:val="00346FFE"/>
    <w:rsid w:val="003516E4"/>
    <w:rsid w:val="00351F43"/>
    <w:rsid w:val="003523CA"/>
    <w:rsid w:val="00353345"/>
    <w:rsid w:val="0035607B"/>
    <w:rsid w:val="003570E5"/>
    <w:rsid w:val="003574A6"/>
    <w:rsid w:val="00363878"/>
    <w:rsid w:val="003646E3"/>
    <w:rsid w:val="00364C81"/>
    <w:rsid w:val="00364F8F"/>
    <w:rsid w:val="00367EDD"/>
    <w:rsid w:val="0037033D"/>
    <w:rsid w:val="003707D1"/>
    <w:rsid w:val="00370A0F"/>
    <w:rsid w:val="00371838"/>
    <w:rsid w:val="00371EAD"/>
    <w:rsid w:val="00374245"/>
    <w:rsid w:val="00374D56"/>
    <w:rsid w:val="00374EA7"/>
    <w:rsid w:val="00375066"/>
    <w:rsid w:val="00375EB7"/>
    <w:rsid w:val="00375F93"/>
    <w:rsid w:val="003762D0"/>
    <w:rsid w:val="0037739E"/>
    <w:rsid w:val="003801A8"/>
    <w:rsid w:val="003805C5"/>
    <w:rsid w:val="00380D25"/>
    <w:rsid w:val="00381C11"/>
    <w:rsid w:val="00381CB0"/>
    <w:rsid w:val="003833F8"/>
    <w:rsid w:val="00383FD1"/>
    <w:rsid w:val="00384CC6"/>
    <w:rsid w:val="00385335"/>
    <w:rsid w:val="0038539E"/>
    <w:rsid w:val="00385B4B"/>
    <w:rsid w:val="00390F2C"/>
    <w:rsid w:val="0039224F"/>
    <w:rsid w:val="00392AED"/>
    <w:rsid w:val="00393984"/>
    <w:rsid w:val="00395179"/>
    <w:rsid w:val="00395FE9"/>
    <w:rsid w:val="00397558"/>
    <w:rsid w:val="00397A41"/>
    <w:rsid w:val="00397D83"/>
    <w:rsid w:val="003A0951"/>
    <w:rsid w:val="003A0C16"/>
    <w:rsid w:val="003A10D8"/>
    <w:rsid w:val="003A12EF"/>
    <w:rsid w:val="003A1C18"/>
    <w:rsid w:val="003A27AA"/>
    <w:rsid w:val="003A337F"/>
    <w:rsid w:val="003A3D90"/>
    <w:rsid w:val="003A4686"/>
    <w:rsid w:val="003A6ECC"/>
    <w:rsid w:val="003B1449"/>
    <w:rsid w:val="003B1B21"/>
    <w:rsid w:val="003B2003"/>
    <w:rsid w:val="003B355D"/>
    <w:rsid w:val="003B4E26"/>
    <w:rsid w:val="003B5227"/>
    <w:rsid w:val="003B57C6"/>
    <w:rsid w:val="003B6295"/>
    <w:rsid w:val="003B6DC0"/>
    <w:rsid w:val="003B733E"/>
    <w:rsid w:val="003C08A0"/>
    <w:rsid w:val="003C08AC"/>
    <w:rsid w:val="003C1857"/>
    <w:rsid w:val="003C2E37"/>
    <w:rsid w:val="003C6AE7"/>
    <w:rsid w:val="003C6FB4"/>
    <w:rsid w:val="003C783A"/>
    <w:rsid w:val="003C7986"/>
    <w:rsid w:val="003D0BF4"/>
    <w:rsid w:val="003D0E9C"/>
    <w:rsid w:val="003D17DD"/>
    <w:rsid w:val="003D17FD"/>
    <w:rsid w:val="003D23B2"/>
    <w:rsid w:val="003D41B7"/>
    <w:rsid w:val="003D49B1"/>
    <w:rsid w:val="003D508F"/>
    <w:rsid w:val="003D5C7F"/>
    <w:rsid w:val="003E10C9"/>
    <w:rsid w:val="003E1B7E"/>
    <w:rsid w:val="003E2F57"/>
    <w:rsid w:val="003E2FD2"/>
    <w:rsid w:val="003E372E"/>
    <w:rsid w:val="003E429F"/>
    <w:rsid w:val="003E4CBB"/>
    <w:rsid w:val="003E7F52"/>
    <w:rsid w:val="003F0966"/>
    <w:rsid w:val="003F10FC"/>
    <w:rsid w:val="003F216C"/>
    <w:rsid w:val="003F2900"/>
    <w:rsid w:val="003F516F"/>
    <w:rsid w:val="003F5B0F"/>
    <w:rsid w:val="003F5B21"/>
    <w:rsid w:val="003F72C5"/>
    <w:rsid w:val="003F7DF7"/>
    <w:rsid w:val="004009EC"/>
    <w:rsid w:val="00400F34"/>
    <w:rsid w:val="004010AE"/>
    <w:rsid w:val="004011EE"/>
    <w:rsid w:val="00401641"/>
    <w:rsid w:val="0040164A"/>
    <w:rsid w:val="00402CFE"/>
    <w:rsid w:val="00402FE9"/>
    <w:rsid w:val="0040414B"/>
    <w:rsid w:val="004065F2"/>
    <w:rsid w:val="00406AC2"/>
    <w:rsid w:val="004078E6"/>
    <w:rsid w:val="004114B4"/>
    <w:rsid w:val="00412547"/>
    <w:rsid w:val="004130BA"/>
    <w:rsid w:val="00413113"/>
    <w:rsid w:val="004132DF"/>
    <w:rsid w:val="004138FF"/>
    <w:rsid w:val="00413BB7"/>
    <w:rsid w:val="00413FBA"/>
    <w:rsid w:val="004147E6"/>
    <w:rsid w:val="0041762A"/>
    <w:rsid w:val="00417F8D"/>
    <w:rsid w:val="00424119"/>
    <w:rsid w:val="004250D9"/>
    <w:rsid w:val="0042530B"/>
    <w:rsid w:val="004277FB"/>
    <w:rsid w:val="00427C83"/>
    <w:rsid w:val="00430C76"/>
    <w:rsid w:val="00431C97"/>
    <w:rsid w:val="0043630D"/>
    <w:rsid w:val="004367D3"/>
    <w:rsid w:val="00437B6B"/>
    <w:rsid w:val="00437D0D"/>
    <w:rsid w:val="00440984"/>
    <w:rsid w:val="00440F20"/>
    <w:rsid w:val="00444266"/>
    <w:rsid w:val="00444672"/>
    <w:rsid w:val="0044521C"/>
    <w:rsid w:val="00445B6C"/>
    <w:rsid w:val="00446D12"/>
    <w:rsid w:val="0044744C"/>
    <w:rsid w:val="00447B08"/>
    <w:rsid w:val="004521E1"/>
    <w:rsid w:val="004536C5"/>
    <w:rsid w:val="00457AFA"/>
    <w:rsid w:val="00460244"/>
    <w:rsid w:val="0046338C"/>
    <w:rsid w:val="00463619"/>
    <w:rsid w:val="0046675B"/>
    <w:rsid w:val="004672C8"/>
    <w:rsid w:val="00470C69"/>
    <w:rsid w:val="00471960"/>
    <w:rsid w:val="004719C7"/>
    <w:rsid w:val="00474B15"/>
    <w:rsid w:val="00475F5C"/>
    <w:rsid w:val="0047769F"/>
    <w:rsid w:val="00477832"/>
    <w:rsid w:val="0048061D"/>
    <w:rsid w:val="004807DF"/>
    <w:rsid w:val="004815EE"/>
    <w:rsid w:val="004818CB"/>
    <w:rsid w:val="00482930"/>
    <w:rsid w:val="00483D6F"/>
    <w:rsid w:val="004902FE"/>
    <w:rsid w:val="004908E9"/>
    <w:rsid w:val="00490C18"/>
    <w:rsid w:val="00491E8C"/>
    <w:rsid w:val="004928A2"/>
    <w:rsid w:val="00492B6E"/>
    <w:rsid w:val="00492DFC"/>
    <w:rsid w:val="00494AEA"/>
    <w:rsid w:val="00494D7D"/>
    <w:rsid w:val="00495472"/>
    <w:rsid w:val="0049612C"/>
    <w:rsid w:val="00496C0B"/>
    <w:rsid w:val="00497484"/>
    <w:rsid w:val="004A0FE4"/>
    <w:rsid w:val="004A15FE"/>
    <w:rsid w:val="004A1D9B"/>
    <w:rsid w:val="004A24CE"/>
    <w:rsid w:val="004A2988"/>
    <w:rsid w:val="004A34B0"/>
    <w:rsid w:val="004A64EA"/>
    <w:rsid w:val="004A69EF"/>
    <w:rsid w:val="004A7563"/>
    <w:rsid w:val="004B0BE5"/>
    <w:rsid w:val="004B2200"/>
    <w:rsid w:val="004B259B"/>
    <w:rsid w:val="004B3D7B"/>
    <w:rsid w:val="004B5E6D"/>
    <w:rsid w:val="004B695D"/>
    <w:rsid w:val="004B7F73"/>
    <w:rsid w:val="004C09CA"/>
    <w:rsid w:val="004C16A1"/>
    <w:rsid w:val="004C204F"/>
    <w:rsid w:val="004C3257"/>
    <w:rsid w:val="004C5523"/>
    <w:rsid w:val="004C5B79"/>
    <w:rsid w:val="004C6561"/>
    <w:rsid w:val="004C663E"/>
    <w:rsid w:val="004C6FAC"/>
    <w:rsid w:val="004C71C7"/>
    <w:rsid w:val="004C7A50"/>
    <w:rsid w:val="004C7F2E"/>
    <w:rsid w:val="004D01C0"/>
    <w:rsid w:val="004D2E2D"/>
    <w:rsid w:val="004D437C"/>
    <w:rsid w:val="004D45F2"/>
    <w:rsid w:val="004D6AF5"/>
    <w:rsid w:val="004D7E9D"/>
    <w:rsid w:val="004D7FF4"/>
    <w:rsid w:val="004E1E37"/>
    <w:rsid w:val="004E1ED9"/>
    <w:rsid w:val="004E2773"/>
    <w:rsid w:val="004E30F0"/>
    <w:rsid w:val="004E3D47"/>
    <w:rsid w:val="004E3D4F"/>
    <w:rsid w:val="004E4565"/>
    <w:rsid w:val="004E511F"/>
    <w:rsid w:val="004E542B"/>
    <w:rsid w:val="004F0E3E"/>
    <w:rsid w:val="004F1945"/>
    <w:rsid w:val="004F2A1F"/>
    <w:rsid w:val="004F3164"/>
    <w:rsid w:val="004F4DEB"/>
    <w:rsid w:val="004F5F8D"/>
    <w:rsid w:val="004F6048"/>
    <w:rsid w:val="00501060"/>
    <w:rsid w:val="0050150F"/>
    <w:rsid w:val="00501D9F"/>
    <w:rsid w:val="00501E8C"/>
    <w:rsid w:val="005041EF"/>
    <w:rsid w:val="00504DC2"/>
    <w:rsid w:val="0050673B"/>
    <w:rsid w:val="00510131"/>
    <w:rsid w:val="00512084"/>
    <w:rsid w:val="00514838"/>
    <w:rsid w:val="00514993"/>
    <w:rsid w:val="00514AB5"/>
    <w:rsid w:val="00514DB7"/>
    <w:rsid w:val="00514EDF"/>
    <w:rsid w:val="00515D11"/>
    <w:rsid w:val="005165DD"/>
    <w:rsid w:val="00516894"/>
    <w:rsid w:val="0051714B"/>
    <w:rsid w:val="005174EE"/>
    <w:rsid w:val="00517C38"/>
    <w:rsid w:val="005201A7"/>
    <w:rsid w:val="00521586"/>
    <w:rsid w:val="00523119"/>
    <w:rsid w:val="00523FF8"/>
    <w:rsid w:val="0052559E"/>
    <w:rsid w:val="005262FF"/>
    <w:rsid w:val="0052712F"/>
    <w:rsid w:val="00527A40"/>
    <w:rsid w:val="00527BA6"/>
    <w:rsid w:val="0053016A"/>
    <w:rsid w:val="00530DF1"/>
    <w:rsid w:val="0053285B"/>
    <w:rsid w:val="005339DE"/>
    <w:rsid w:val="005342BD"/>
    <w:rsid w:val="00535F77"/>
    <w:rsid w:val="005369D3"/>
    <w:rsid w:val="00536DE4"/>
    <w:rsid w:val="00537360"/>
    <w:rsid w:val="0054206B"/>
    <w:rsid w:val="00542E1C"/>
    <w:rsid w:val="005434C3"/>
    <w:rsid w:val="00545406"/>
    <w:rsid w:val="0054755D"/>
    <w:rsid w:val="00550F6D"/>
    <w:rsid w:val="005511C1"/>
    <w:rsid w:val="0055163B"/>
    <w:rsid w:val="00551B6B"/>
    <w:rsid w:val="00553681"/>
    <w:rsid w:val="005540B0"/>
    <w:rsid w:val="00554BD3"/>
    <w:rsid w:val="00554EB2"/>
    <w:rsid w:val="005554C5"/>
    <w:rsid w:val="005555ED"/>
    <w:rsid w:val="00556346"/>
    <w:rsid w:val="00556DF7"/>
    <w:rsid w:val="00556FAE"/>
    <w:rsid w:val="005572B8"/>
    <w:rsid w:val="00557E0F"/>
    <w:rsid w:val="0056130F"/>
    <w:rsid w:val="00561B85"/>
    <w:rsid w:val="00561F7D"/>
    <w:rsid w:val="005646B9"/>
    <w:rsid w:val="005647FB"/>
    <w:rsid w:val="00564FA5"/>
    <w:rsid w:val="00565659"/>
    <w:rsid w:val="0056672A"/>
    <w:rsid w:val="00566811"/>
    <w:rsid w:val="005674B4"/>
    <w:rsid w:val="00572A02"/>
    <w:rsid w:val="00572D99"/>
    <w:rsid w:val="00574E0C"/>
    <w:rsid w:val="00575BA7"/>
    <w:rsid w:val="00576DB1"/>
    <w:rsid w:val="0058015A"/>
    <w:rsid w:val="00580FE8"/>
    <w:rsid w:val="00581940"/>
    <w:rsid w:val="00582B26"/>
    <w:rsid w:val="00582ED8"/>
    <w:rsid w:val="00583B18"/>
    <w:rsid w:val="00584508"/>
    <w:rsid w:val="00585DB2"/>
    <w:rsid w:val="00585E28"/>
    <w:rsid w:val="0058638E"/>
    <w:rsid w:val="00586617"/>
    <w:rsid w:val="00591626"/>
    <w:rsid w:val="00591B18"/>
    <w:rsid w:val="00592576"/>
    <w:rsid w:val="00594124"/>
    <w:rsid w:val="0059478D"/>
    <w:rsid w:val="00594CC4"/>
    <w:rsid w:val="00596506"/>
    <w:rsid w:val="00596A28"/>
    <w:rsid w:val="00596B7D"/>
    <w:rsid w:val="005971E0"/>
    <w:rsid w:val="005A0DB1"/>
    <w:rsid w:val="005A1108"/>
    <w:rsid w:val="005A15A4"/>
    <w:rsid w:val="005A1739"/>
    <w:rsid w:val="005A23F1"/>
    <w:rsid w:val="005A2653"/>
    <w:rsid w:val="005A3AA9"/>
    <w:rsid w:val="005A44C6"/>
    <w:rsid w:val="005A4549"/>
    <w:rsid w:val="005A47CE"/>
    <w:rsid w:val="005A4E83"/>
    <w:rsid w:val="005A55A4"/>
    <w:rsid w:val="005A6115"/>
    <w:rsid w:val="005A6CAE"/>
    <w:rsid w:val="005A70C5"/>
    <w:rsid w:val="005A7727"/>
    <w:rsid w:val="005A7C35"/>
    <w:rsid w:val="005B0173"/>
    <w:rsid w:val="005B03E8"/>
    <w:rsid w:val="005B0E29"/>
    <w:rsid w:val="005B140E"/>
    <w:rsid w:val="005B1613"/>
    <w:rsid w:val="005B2CDC"/>
    <w:rsid w:val="005B41EA"/>
    <w:rsid w:val="005B444F"/>
    <w:rsid w:val="005B44F5"/>
    <w:rsid w:val="005B501E"/>
    <w:rsid w:val="005B7470"/>
    <w:rsid w:val="005C14AB"/>
    <w:rsid w:val="005C26B1"/>
    <w:rsid w:val="005C2DBE"/>
    <w:rsid w:val="005C3394"/>
    <w:rsid w:val="005C4EDD"/>
    <w:rsid w:val="005C61C1"/>
    <w:rsid w:val="005C6917"/>
    <w:rsid w:val="005C6DAF"/>
    <w:rsid w:val="005C7F21"/>
    <w:rsid w:val="005D0A61"/>
    <w:rsid w:val="005D183A"/>
    <w:rsid w:val="005D27C8"/>
    <w:rsid w:val="005D4372"/>
    <w:rsid w:val="005D49CB"/>
    <w:rsid w:val="005D4BA7"/>
    <w:rsid w:val="005D4C4E"/>
    <w:rsid w:val="005D4D90"/>
    <w:rsid w:val="005D7C21"/>
    <w:rsid w:val="005D7F8D"/>
    <w:rsid w:val="005E12BC"/>
    <w:rsid w:val="005E17BF"/>
    <w:rsid w:val="005E180B"/>
    <w:rsid w:val="005E2427"/>
    <w:rsid w:val="005E26F0"/>
    <w:rsid w:val="005E3300"/>
    <w:rsid w:val="005E3D47"/>
    <w:rsid w:val="005E50BE"/>
    <w:rsid w:val="005E6743"/>
    <w:rsid w:val="005E6ABA"/>
    <w:rsid w:val="005E6CBB"/>
    <w:rsid w:val="005E7F30"/>
    <w:rsid w:val="005F23DA"/>
    <w:rsid w:val="005F26CC"/>
    <w:rsid w:val="005F2A17"/>
    <w:rsid w:val="005F3DE0"/>
    <w:rsid w:val="005F4180"/>
    <w:rsid w:val="005F54CE"/>
    <w:rsid w:val="005F6135"/>
    <w:rsid w:val="005F64C2"/>
    <w:rsid w:val="005F676E"/>
    <w:rsid w:val="005F7C62"/>
    <w:rsid w:val="005F7DD3"/>
    <w:rsid w:val="00600605"/>
    <w:rsid w:val="006008CC"/>
    <w:rsid w:val="00600F78"/>
    <w:rsid w:val="00601503"/>
    <w:rsid w:val="0060334B"/>
    <w:rsid w:val="00603B18"/>
    <w:rsid w:val="0060421D"/>
    <w:rsid w:val="0060478C"/>
    <w:rsid w:val="006049BF"/>
    <w:rsid w:val="006050A9"/>
    <w:rsid w:val="006061BC"/>
    <w:rsid w:val="00606BF5"/>
    <w:rsid w:val="006075DD"/>
    <w:rsid w:val="0060795C"/>
    <w:rsid w:val="00611492"/>
    <w:rsid w:val="00611B14"/>
    <w:rsid w:val="00612EC7"/>
    <w:rsid w:val="0061311E"/>
    <w:rsid w:val="00613207"/>
    <w:rsid w:val="0061403B"/>
    <w:rsid w:val="006166A7"/>
    <w:rsid w:val="00616D36"/>
    <w:rsid w:val="00617427"/>
    <w:rsid w:val="00620983"/>
    <w:rsid w:val="006215E1"/>
    <w:rsid w:val="00622B22"/>
    <w:rsid w:val="0062309B"/>
    <w:rsid w:val="0062429B"/>
    <w:rsid w:val="0062450F"/>
    <w:rsid w:val="00624DDA"/>
    <w:rsid w:val="0062576B"/>
    <w:rsid w:val="00625F02"/>
    <w:rsid w:val="00626F8B"/>
    <w:rsid w:val="006273CE"/>
    <w:rsid w:val="006305FC"/>
    <w:rsid w:val="00631780"/>
    <w:rsid w:val="00631E71"/>
    <w:rsid w:val="006332F6"/>
    <w:rsid w:val="006338EF"/>
    <w:rsid w:val="00634801"/>
    <w:rsid w:val="00635033"/>
    <w:rsid w:val="00635ECF"/>
    <w:rsid w:val="006374A6"/>
    <w:rsid w:val="006408D2"/>
    <w:rsid w:val="00641159"/>
    <w:rsid w:val="006414EB"/>
    <w:rsid w:val="00641B03"/>
    <w:rsid w:val="00642FDB"/>
    <w:rsid w:val="0064334E"/>
    <w:rsid w:val="00644A52"/>
    <w:rsid w:val="00644A99"/>
    <w:rsid w:val="00644F09"/>
    <w:rsid w:val="006456C7"/>
    <w:rsid w:val="006477CC"/>
    <w:rsid w:val="006502FF"/>
    <w:rsid w:val="00650A0D"/>
    <w:rsid w:val="00650BA0"/>
    <w:rsid w:val="00652D04"/>
    <w:rsid w:val="00653243"/>
    <w:rsid w:val="006538BE"/>
    <w:rsid w:val="00655312"/>
    <w:rsid w:val="00655764"/>
    <w:rsid w:val="006574D1"/>
    <w:rsid w:val="00660243"/>
    <w:rsid w:val="00661E45"/>
    <w:rsid w:val="00662F99"/>
    <w:rsid w:val="0066310C"/>
    <w:rsid w:val="006635EC"/>
    <w:rsid w:val="00663AD5"/>
    <w:rsid w:val="00664461"/>
    <w:rsid w:val="00664C86"/>
    <w:rsid w:val="006671B9"/>
    <w:rsid w:val="00670B14"/>
    <w:rsid w:val="00670C7A"/>
    <w:rsid w:val="006713EF"/>
    <w:rsid w:val="0067348C"/>
    <w:rsid w:val="00673BB8"/>
    <w:rsid w:val="00673D1B"/>
    <w:rsid w:val="00674DA3"/>
    <w:rsid w:val="00675418"/>
    <w:rsid w:val="00676476"/>
    <w:rsid w:val="00677BA2"/>
    <w:rsid w:val="006810C5"/>
    <w:rsid w:val="006810F9"/>
    <w:rsid w:val="00681333"/>
    <w:rsid w:val="00681E55"/>
    <w:rsid w:val="00682DCB"/>
    <w:rsid w:val="00683DA8"/>
    <w:rsid w:val="0068537E"/>
    <w:rsid w:val="0068552F"/>
    <w:rsid w:val="00686D66"/>
    <w:rsid w:val="00686EF8"/>
    <w:rsid w:val="006905BD"/>
    <w:rsid w:val="00690FC2"/>
    <w:rsid w:val="00691114"/>
    <w:rsid w:val="00692DCC"/>
    <w:rsid w:val="00692F32"/>
    <w:rsid w:val="00694A89"/>
    <w:rsid w:val="00695261"/>
    <w:rsid w:val="00696682"/>
    <w:rsid w:val="0069788D"/>
    <w:rsid w:val="006A0444"/>
    <w:rsid w:val="006A09BD"/>
    <w:rsid w:val="006A19DB"/>
    <w:rsid w:val="006A1BE5"/>
    <w:rsid w:val="006A30D4"/>
    <w:rsid w:val="006A3E3E"/>
    <w:rsid w:val="006A4027"/>
    <w:rsid w:val="006A4239"/>
    <w:rsid w:val="006A4A25"/>
    <w:rsid w:val="006B21B8"/>
    <w:rsid w:val="006B229D"/>
    <w:rsid w:val="006B2FB3"/>
    <w:rsid w:val="006B4345"/>
    <w:rsid w:val="006B4879"/>
    <w:rsid w:val="006B4A53"/>
    <w:rsid w:val="006B4FC6"/>
    <w:rsid w:val="006B68A5"/>
    <w:rsid w:val="006B6DAB"/>
    <w:rsid w:val="006B7D21"/>
    <w:rsid w:val="006B7FC1"/>
    <w:rsid w:val="006C0556"/>
    <w:rsid w:val="006C0958"/>
    <w:rsid w:val="006C0DAF"/>
    <w:rsid w:val="006C1533"/>
    <w:rsid w:val="006C2025"/>
    <w:rsid w:val="006C3A88"/>
    <w:rsid w:val="006C3ED6"/>
    <w:rsid w:val="006C41F7"/>
    <w:rsid w:val="006C602E"/>
    <w:rsid w:val="006C66D5"/>
    <w:rsid w:val="006D05C1"/>
    <w:rsid w:val="006D1554"/>
    <w:rsid w:val="006D1D32"/>
    <w:rsid w:val="006D323F"/>
    <w:rsid w:val="006D39A3"/>
    <w:rsid w:val="006D3A62"/>
    <w:rsid w:val="006D3F6B"/>
    <w:rsid w:val="006D7FBB"/>
    <w:rsid w:val="006E0207"/>
    <w:rsid w:val="006E051A"/>
    <w:rsid w:val="006E0F33"/>
    <w:rsid w:val="006E0F6E"/>
    <w:rsid w:val="006E14C9"/>
    <w:rsid w:val="006E1EFC"/>
    <w:rsid w:val="006E23D7"/>
    <w:rsid w:val="006E3032"/>
    <w:rsid w:val="006E38D4"/>
    <w:rsid w:val="006E3AB8"/>
    <w:rsid w:val="006E556A"/>
    <w:rsid w:val="006E62E2"/>
    <w:rsid w:val="006E6319"/>
    <w:rsid w:val="006E7B88"/>
    <w:rsid w:val="006F0491"/>
    <w:rsid w:val="006F1804"/>
    <w:rsid w:val="006F3306"/>
    <w:rsid w:val="006F3FDF"/>
    <w:rsid w:val="006F492F"/>
    <w:rsid w:val="006F4E7B"/>
    <w:rsid w:val="006F597F"/>
    <w:rsid w:val="006F5C70"/>
    <w:rsid w:val="006F7053"/>
    <w:rsid w:val="006F71AD"/>
    <w:rsid w:val="006F71B4"/>
    <w:rsid w:val="006F7677"/>
    <w:rsid w:val="007004EC"/>
    <w:rsid w:val="00702170"/>
    <w:rsid w:val="0070246B"/>
    <w:rsid w:val="00703D74"/>
    <w:rsid w:val="00705A4A"/>
    <w:rsid w:val="00705AC0"/>
    <w:rsid w:val="00705AC6"/>
    <w:rsid w:val="00705ED1"/>
    <w:rsid w:val="007065AE"/>
    <w:rsid w:val="00706FE6"/>
    <w:rsid w:val="007073C9"/>
    <w:rsid w:val="00711185"/>
    <w:rsid w:val="00711321"/>
    <w:rsid w:val="00713B19"/>
    <w:rsid w:val="007169F3"/>
    <w:rsid w:val="00716BBC"/>
    <w:rsid w:val="00717A32"/>
    <w:rsid w:val="007200BC"/>
    <w:rsid w:val="0072222C"/>
    <w:rsid w:val="00722461"/>
    <w:rsid w:val="00723A4E"/>
    <w:rsid w:val="00723BD8"/>
    <w:rsid w:val="00723C17"/>
    <w:rsid w:val="00724512"/>
    <w:rsid w:val="00726D64"/>
    <w:rsid w:val="0072704D"/>
    <w:rsid w:val="00727214"/>
    <w:rsid w:val="0073336E"/>
    <w:rsid w:val="00733E6C"/>
    <w:rsid w:val="00734BEB"/>
    <w:rsid w:val="00734DFD"/>
    <w:rsid w:val="0073506F"/>
    <w:rsid w:val="007350A7"/>
    <w:rsid w:val="00736244"/>
    <w:rsid w:val="007368CB"/>
    <w:rsid w:val="007372CF"/>
    <w:rsid w:val="00737BC2"/>
    <w:rsid w:val="0074001A"/>
    <w:rsid w:val="007422C5"/>
    <w:rsid w:val="0074260C"/>
    <w:rsid w:val="00746B3E"/>
    <w:rsid w:val="00753CAB"/>
    <w:rsid w:val="00754058"/>
    <w:rsid w:val="00754BAF"/>
    <w:rsid w:val="00756255"/>
    <w:rsid w:val="007568FF"/>
    <w:rsid w:val="0075796B"/>
    <w:rsid w:val="0076179F"/>
    <w:rsid w:val="00762784"/>
    <w:rsid w:val="00762930"/>
    <w:rsid w:val="00762A1A"/>
    <w:rsid w:val="00762C4F"/>
    <w:rsid w:val="007632D1"/>
    <w:rsid w:val="0076392C"/>
    <w:rsid w:val="00764DC1"/>
    <w:rsid w:val="00765493"/>
    <w:rsid w:val="007658A9"/>
    <w:rsid w:val="00765C1B"/>
    <w:rsid w:val="00765ECA"/>
    <w:rsid w:val="0076608C"/>
    <w:rsid w:val="0076682F"/>
    <w:rsid w:val="00772324"/>
    <w:rsid w:val="00772E5E"/>
    <w:rsid w:val="007732AE"/>
    <w:rsid w:val="0077338A"/>
    <w:rsid w:val="007734CE"/>
    <w:rsid w:val="007741C5"/>
    <w:rsid w:val="00774EDC"/>
    <w:rsid w:val="007768AA"/>
    <w:rsid w:val="00777AA2"/>
    <w:rsid w:val="00777FC4"/>
    <w:rsid w:val="0078093C"/>
    <w:rsid w:val="00781F21"/>
    <w:rsid w:val="007834A0"/>
    <w:rsid w:val="007838CB"/>
    <w:rsid w:val="00783B46"/>
    <w:rsid w:val="00783ED3"/>
    <w:rsid w:val="0078405D"/>
    <w:rsid w:val="00784292"/>
    <w:rsid w:val="007848D2"/>
    <w:rsid w:val="00784D56"/>
    <w:rsid w:val="007863A0"/>
    <w:rsid w:val="007865D7"/>
    <w:rsid w:val="00787471"/>
    <w:rsid w:val="007874ED"/>
    <w:rsid w:val="007900FD"/>
    <w:rsid w:val="007916C4"/>
    <w:rsid w:val="00792E05"/>
    <w:rsid w:val="00793583"/>
    <w:rsid w:val="00794AF1"/>
    <w:rsid w:val="00794C15"/>
    <w:rsid w:val="00795347"/>
    <w:rsid w:val="00795EE8"/>
    <w:rsid w:val="00796211"/>
    <w:rsid w:val="0079650D"/>
    <w:rsid w:val="007A0D34"/>
    <w:rsid w:val="007A15A7"/>
    <w:rsid w:val="007A166F"/>
    <w:rsid w:val="007A225D"/>
    <w:rsid w:val="007A3984"/>
    <w:rsid w:val="007A3B51"/>
    <w:rsid w:val="007A3D05"/>
    <w:rsid w:val="007A3DF4"/>
    <w:rsid w:val="007A4923"/>
    <w:rsid w:val="007A4991"/>
    <w:rsid w:val="007A7162"/>
    <w:rsid w:val="007B166A"/>
    <w:rsid w:val="007B26D0"/>
    <w:rsid w:val="007B3F48"/>
    <w:rsid w:val="007B3FD3"/>
    <w:rsid w:val="007B4EDE"/>
    <w:rsid w:val="007B54F1"/>
    <w:rsid w:val="007B7351"/>
    <w:rsid w:val="007B7B2E"/>
    <w:rsid w:val="007C0728"/>
    <w:rsid w:val="007C2017"/>
    <w:rsid w:val="007C41C7"/>
    <w:rsid w:val="007C4932"/>
    <w:rsid w:val="007C569E"/>
    <w:rsid w:val="007C6D09"/>
    <w:rsid w:val="007C7443"/>
    <w:rsid w:val="007D0E7E"/>
    <w:rsid w:val="007D24D0"/>
    <w:rsid w:val="007D3C17"/>
    <w:rsid w:val="007D43DB"/>
    <w:rsid w:val="007D56F7"/>
    <w:rsid w:val="007D6A00"/>
    <w:rsid w:val="007D7B45"/>
    <w:rsid w:val="007E0AA1"/>
    <w:rsid w:val="007E1D40"/>
    <w:rsid w:val="007E24DC"/>
    <w:rsid w:val="007E38D6"/>
    <w:rsid w:val="007E396E"/>
    <w:rsid w:val="007E46B7"/>
    <w:rsid w:val="007E6A61"/>
    <w:rsid w:val="007F0C2E"/>
    <w:rsid w:val="007F0DC8"/>
    <w:rsid w:val="007F1499"/>
    <w:rsid w:val="007F485F"/>
    <w:rsid w:val="007F4E0A"/>
    <w:rsid w:val="007F5A3C"/>
    <w:rsid w:val="007F7899"/>
    <w:rsid w:val="007F7CAA"/>
    <w:rsid w:val="00800C70"/>
    <w:rsid w:val="0080111A"/>
    <w:rsid w:val="00801CD1"/>
    <w:rsid w:val="00801F88"/>
    <w:rsid w:val="00802795"/>
    <w:rsid w:val="008043D3"/>
    <w:rsid w:val="00804547"/>
    <w:rsid w:val="00804A36"/>
    <w:rsid w:val="00804E5A"/>
    <w:rsid w:val="008062D6"/>
    <w:rsid w:val="00806E1E"/>
    <w:rsid w:val="00807424"/>
    <w:rsid w:val="00807CC8"/>
    <w:rsid w:val="00810246"/>
    <w:rsid w:val="00810C77"/>
    <w:rsid w:val="008112D9"/>
    <w:rsid w:val="00811EA1"/>
    <w:rsid w:val="008121B9"/>
    <w:rsid w:val="00813FD7"/>
    <w:rsid w:val="00814A53"/>
    <w:rsid w:val="00815AFC"/>
    <w:rsid w:val="008218AA"/>
    <w:rsid w:val="00821FAE"/>
    <w:rsid w:val="008238DA"/>
    <w:rsid w:val="00824775"/>
    <w:rsid w:val="0082482A"/>
    <w:rsid w:val="0083019D"/>
    <w:rsid w:val="008303DB"/>
    <w:rsid w:val="00831B6C"/>
    <w:rsid w:val="008323F7"/>
    <w:rsid w:val="00832513"/>
    <w:rsid w:val="00832550"/>
    <w:rsid w:val="00832A12"/>
    <w:rsid w:val="00834713"/>
    <w:rsid w:val="00835175"/>
    <w:rsid w:val="00835AA0"/>
    <w:rsid w:val="00836370"/>
    <w:rsid w:val="00840DB8"/>
    <w:rsid w:val="00841513"/>
    <w:rsid w:val="00841C82"/>
    <w:rsid w:val="00843792"/>
    <w:rsid w:val="00846A69"/>
    <w:rsid w:val="008476A4"/>
    <w:rsid w:val="0085057C"/>
    <w:rsid w:val="0085151A"/>
    <w:rsid w:val="0085213C"/>
    <w:rsid w:val="00852486"/>
    <w:rsid w:val="008534DF"/>
    <w:rsid w:val="00854C89"/>
    <w:rsid w:val="00855182"/>
    <w:rsid w:val="00855C9C"/>
    <w:rsid w:val="0085683D"/>
    <w:rsid w:val="00856AA3"/>
    <w:rsid w:val="00856C40"/>
    <w:rsid w:val="00860302"/>
    <w:rsid w:val="0086175B"/>
    <w:rsid w:val="00862340"/>
    <w:rsid w:val="00862E4D"/>
    <w:rsid w:val="00863073"/>
    <w:rsid w:val="008630EA"/>
    <w:rsid w:val="008639F6"/>
    <w:rsid w:val="00863BD1"/>
    <w:rsid w:val="00863D7D"/>
    <w:rsid w:val="008641EA"/>
    <w:rsid w:val="008656DB"/>
    <w:rsid w:val="00866CDE"/>
    <w:rsid w:val="00870EBC"/>
    <w:rsid w:val="00871221"/>
    <w:rsid w:val="00871255"/>
    <w:rsid w:val="008713EE"/>
    <w:rsid w:val="00871405"/>
    <w:rsid w:val="00871EF9"/>
    <w:rsid w:val="008728E1"/>
    <w:rsid w:val="00872E2C"/>
    <w:rsid w:val="00873C3F"/>
    <w:rsid w:val="00874DCE"/>
    <w:rsid w:val="00875F12"/>
    <w:rsid w:val="00876235"/>
    <w:rsid w:val="00876A0F"/>
    <w:rsid w:val="00881AD2"/>
    <w:rsid w:val="00882F45"/>
    <w:rsid w:val="00883387"/>
    <w:rsid w:val="008846EF"/>
    <w:rsid w:val="0088498D"/>
    <w:rsid w:val="0088503C"/>
    <w:rsid w:val="00885846"/>
    <w:rsid w:val="00885931"/>
    <w:rsid w:val="00885CC0"/>
    <w:rsid w:val="008872F7"/>
    <w:rsid w:val="00887309"/>
    <w:rsid w:val="00887DB2"/>
    <w:rsid w:val="00887FAB"/>
    <w:rsid w:val="00891AD7"/>
    <w:rsid w:val="00891E51"/>
    <w:rsid w:val="008920FC"/>
    <w:rsid w:val="00892945"/>
    <w:rsid w:val="00893597"/>
    <w:rsid w:val="00894939"/>
    <w:rsid w:val="00895992"/>
    <w:rsid w:val="008960B9"/>
    <w:rsid w:val="0089626B"/>
    <w:rsid w:val="00897745"/>
    <w:rsid w:val="008A2713"/>
    <w:rsid w:val="008A5484"/>
    <w:rsid w:val="008A6A6F"/>
    <w:rsid w:val="008B0E14"/>
    <w:rsid w:val="008B1BD5"/>
    <w:rsid w:val="008B2F3B"/>
    <w:rsid w:val="008B5A71"/>
    <w:rsid w:val="008B796B"/>
    <w:rsid w:val="008C075D"/>
    <w:rsid w:val="008C096F"/>
    <w:rsid w:val="008C36A2"/>
    <w:rsid w:val="008C3E22"/>
    <w:rsid w:val="008C50C6"/>
    <w:rsid w:val="008C5353"/>
    <w:rsid w:val="008C5435"/>
    <w:rsid w:val="008C5B88"/>
    <w:rsid w:val="008C655D"/>
    <w:rsid w:val="008C742D"/>
    <w:rsid w:val="008D0404"/>
    <w:rsid w:val="008D1454"/>
    <w:rsid w:val="008D17E5"/>
    <w:rsid w:val="008D1E03"/>
    <w:rsid w:val="008D316F"/>
    <w:rsid w:val="008D31C2"/>
    <w:rsid w:val="008D4BE4"/>
    <w:rsid w:val="008D595F"/>
    <w:rsid w:val="008D632B"/>
    <w:rsid w:val="008D72F8"/>
    <w:rsid w:val="008E08A4"/>
    <w:rsid w:val="008E0FD4"/>
    <w:rsid w:val="008E1141"/>
    <w:rsid w:val="008E16A4"/>
    <w:rsid w:val="008E18A4"/>
    <w:rsid w:val="008E2878"/>
    <w:rsid w:val="008E3128"/>
    <w:rsid w:val="008E4884"/>
    <w:rsid w:val="008E506F"/>
    <w:rsid w:val="008E59EF"/>
    <w:rsid w:val="008E6836"/>
    <w:rsid w:val="008E6935"/>
    <w:rsid w:val="008E6F89"/>
    <w:rsid w:val="008F0A6F"/>
    <w:rsid w:val="008F0F2E"/>
    <w:rsid w:val="008F435B"/>
    <w:rsid w:val="008F4528"/>
    <w:rsid w:val="008F498C"/>
    <w:rsid w:val="008F5231"/>
    <w:rsid w:val="008F55C2"/>
    <w:rsid w:val="008F6371"/>
    <w:rsid w:val="008F7D7F"/>
    <w:rsid w:val="008F7FD0"/>
    <w:rsid w:val="009013F1"/>
    <w:rsid w:val="00901488"/>
    <w:rsid w:val="0090206F"/>
    <w:rsid w:val="00902307"/>
    <w:rsid w:val="00902607"/>
    <w:rsid w:val="00902DDC"/>
    <w:rsid w:val="00903C1E"/>
    <w:rsid w:val="00903CDA"/>
    <w:rsid w:val="00904036"/>
    <w:rsid w:val="009055FF"/>
    <w:rsid w:val="009078CA"/>
    <w:rsid w:val="00910C7D"/>
    <w:rsid w:val="00911B02"/>
    <w:rsid w:val="0091229E"/>
    <w:rsid w:val="00912FC1"/>
    <w:rsid w:val="0091381E"/>
    <w:rsid w:val="00914D26"/>
    <w:rsid w:val="0091665C"/>
    <w:rsid w:val="00916B4E"/>
    <w:rsid w:val="009176C9"/>
    <w:rsid w:val="00917B8F"/>
    <w:rsid w:val="0092147F"/>
    <w:rsid w:val="0092312D"/>
    <w:rsid w:val="009235A0"/>
    <w:rsid w:val="00923C48"/>
    <w:rsid w:val="0092459F"/>
    <w:rsid w:val="009246FD"/>
    <w:rsid w:val="00924E7B"/>
    <w:rsid w:val="00925D89"/>
    <w:rsid w:val="00927903"/>
    <w:rsid w:val="00927DF7"/>
    <w:rsid w:val="00927FBA"/>
    <w:rsid w:val="009312B5"/>
    <w:rsid w:val="00931308"/>
    <w:rsid w:val="00932933"/>
    <w:rsid w:val="00933983"/>
    <w:rsid w:val="00935748"/>
    <w:rsid w:val="009375E0"/>
    <w:rsid w:val="009378CD"/>
    <w:rsid w:val="00937A68"/>
    <w:rsid w:val="009403C9"/>
    <w:rsid w:val="00940D75"/>
    <w:rsid w:val="00940FBF"/>
    <w:rsid w:val="00942576"/>
    <w:rsid w:val="0094282F"/>
    <w:rsid w:val="009460DE"/>
    <w:rsid w:val="00946560"/>
    <w:rsid w:val="00947C12"/>
    <w:rsid w:val="0095057B"/>
    <w:rsid w:val="0095265D"/>
    <w:rsid w:val="0095534F"/>
    <w:rsid w:val="009554D4"/>
    <w:rsid w:val="00955AD9"/>
    <w:rsid w:val="009566D4"/>
    <w:rsid w:val="00956986"/>
    <w:rsid w:val="00956F4F"/>
    <w:rsid w:val="009613D4"/>
    <w:rsid w:val="009629BC"/>
    <w:rsid w:val="00962A16"/>
    <w:rsid w:val="00963681"/>
    <w:rsid w:val="00964611"/>
    <w:rsid w:val="00964899"/>
    <w:rsid w:val="009657CE"/>
    <w:rsid w:val="009657E2"/>
    <w:rsid w:val="00967EA1"/>
    <w:rsid w:val="009719AC"/>
    <w:rsid w:val="00971E9D"/>
    <w:rsid w:val="00972C74"/>
    <w:rsid w:val="009734BD"/>
    <w:rsid w:val="00975CE8"/>
    <w:rsid w:val="00975F84"/>
    <w:rsid w:val="009762BD"/>
    <w:rsid w:val="0097632B"/>
    <w:rsid w:val="009764C2"/>
    <w:rsid w:val="009810EA"/>
    <w:rsid w:val="00982284"/>
    <w:rsid w:val="009828EB"/>
    <w:rsid w:val="009829F9"/>
    <w:rsid w:val="00982F16"/>
    <w:rsid w:val="00983FA6"/>
    <w:rsid w:val="00984627"/>
    <w:rsid w:val="00985076"/>
    <w:rsid w:val="009863C5"/>
    <w:rsid w:val="00986A29"/>
    <w:rsid w:val="009874D6"/>
    <w:rsid w:val="00990FDC"/>
    <w:rsid w:val="00993B2A"/>
    <w:rsid w:val="009943B8"/>
    <w:rsid w:val="00994454"/>
    <w:rsid w:val="00995477"/>
    <w:rsid w:val="00995B0D"/>
    <w:rsid w:val="00996104"/>
    <w:rsid w:val="009962AA"/>
    <w:rsid w:val="00996361"/>
    <w:rsid w:val="009963C8"/>
    <w:rsid w:val="009965A3"/>
    <w:rsid w:val="00997358"/>
    <w:rsid w:val="00997F30"/>
    <w:rsid w:val="009A045C"/>
    <w:rsid w:val="009A10AE"/>
    <w:rsid w:val="009A2513"/>
    <w:rsid w:val="009A2815"/>
    <w:rsid w:val="009A299B"/>
    <w:rsid w:val="009A2D1E"/>
    <w:rsid w:val="009A3180"/>
    <w:rsid w:val="009A3326"/>
    <w:rsid w:val="009A360D"/>
    <w:rsid w:val="009A3773"/>
    <w:rsid w:val="009A3855"/>
    <w:rsid w:val="009A5FB5"/>
    <w:rsid w:val="009A69C7"/>
    <w:rsid w:val="009A6AB1"/>
    <w:rsid w:val="009A6B55"/>
    <w:rsid w:val="009A76E2"/>
    <w:rsid w:val="009B005D"/>
    <w:rsid w:val="009B1139"/>
    <w:rsid w:val="009B2E49"/>
    <w:rsid w:val="009B5106"/>
    <w:rsid w:val="009B5C8B"/>
    <w:rsid w:val="009B5DC7"/>
    <w:rsid w:val="009B68E3"/>
    <w:rsid w:val="009B76A9"/>
    <w:rsid w:val="009C1972"/>
    <w:rsid w:val="009C1C1B"/>
    <w:rsid w:val="009C36D0"/>
    <w:rsid w:val="009C45F3"/>
    <w:rsid w:val="009C4A4A"/>
    <w:rsid w:val="009C5E9A"/>
    <w:rsid w:val="009C70BE"/>
    <w:rsid w:val="009D0D75"/>
    <w:rsid w:val="009D0DEA"/>
    <w:rsid w:val="009D0F75"/>
    <w:rsid w:val="009D2670"/>
    <w:rsid w:val="009D2766"/>
    <w:rsid w:val="009D3AD9"/>
    <w:rsid w:val="009D488F"/>
    <w:rsid w:val="009D4B4B"/>
    <w:rsid w:val="009D4C68"/>
    <w:rsid w:val="009D514C"/>
    <w:rsid w:val="009D681B"/>
    <w:rsid w:val="009D6CD1"/>
    <w:rsid w:val="009E0D91"/>
    <w:rsid w:val="009E14C5"/>
    <w:rsid w:val="009E285F"/>
    <w:rsid w:val="009E45D8"/>
    <w:rsid w:val="009E7B01"/>
    <w:rsid w:val="009F1A24"/>
    <w:rsid w:val="009F249E"/>
    <w:rsid w:val="009F314A"/>
    <w:rsid w:val="009F419A"/>
    <w:rsid w:val="009F53BB"/>
    <w:rsid w:val="009F615B"/>
    <w:rsid w:val="009F6534"/>
    <w:rsid w:val="009F6629"/>
    <w:rsid w:val="00A001B0"/>
    <w:rsid w:val="00A013ED"/>
    <w:rsid w:val="00A0285A"/>
    <w:rsid w:val="00A02B43"/>
    <w:rsid w:val="00A053E3"/>
    <w:rsid w:val="00A054B5"/>
    <w:rsid w:val="00A0788D"/>
    <w:rsid w:val="00A105EE"/>
    <w:rsid w:val="00A114B4"/>
    <w:rsid w:val="00A1511D"/>
    <w:rsid w:val="00A15660"/>
    <w:rsid w:val="00A158E5"/>
    <w:rsid w:val="00A164F4"/>
    <w:rsid w:val="00A17D06"/>
    <w:rsid w:val="00A20727"/>
    <w:rsid w:val="00A21648"/>
    <w:rsid w:val="00A22FA7"/>
    <w:rsid w:val="00A2438D"/>
    <w:rsid w:val="00A245CC"/>
    <w:rsid w:val="00A24C34"/>
    <w:rsid w:val="00A25AC1"/>
    <w:rsid w:val="00A25F93"/>
    <w:rsid w:val="00A2674D"/>
    <w:rsid w:val="00A30E81"/>
    <w:rsid w:val="00A313C0"/>
    <w:rsid w:val="00A32D24"/>
    <w:rsid w:val="00A3351C"/>
    <w:rsid w:val="00A33D84"/>
    <w:rsid w:val="00A3484E"/>
    <w:rsid w:val="00A37593"/>
    <w:rsid w:val="00A377A5"/>
    <w:rsid w:val="00A42E7B"/>
    <w:rsid w:val="00A43AE9"/>
    <w:rsid w:val="00A43E9A"/>
    <w:rsid w:val="00A4431D"/>
    <w:rsid w:val="00A44D15"/>
    <w:rsid w:val="00A455B2"/>
    <w:rsid w:val="00A45B71"/>
    <w:rsid w:val="00A45E3C"/>
    <w:rsid w:val="00A47F40"/>
    <w:rsid w:val="00A539E9"/>
    <w:rsid w:val="00A53CD1"/>
    <w:rsid w:val="00A5476D"/>
    <w:rsid w:val="00A55389"/>
    <w:rsid w:val="00A55A01"/>
    <w:rsid w:val="00A562ED"/>
    <w:rsid w:val="00A57398"/>
    <w:rsid w:val="00A621CC"/>
    <w:rsid w:val="00A636B4"/>
    <w:rsid w:val="00A63E4D"/>
    <w:rsid w:val="00A640FB"/>
    <w:rsid w:val="00A64DD0"/>
    <w:rsid w:val="00A64E0A"/>
    <w:rsid w:val="00A64ED0"/>
    <w:rsid w:val="00A72E46"/>
    <w:rsid w:val="00A74B35"/>
    <w:rsid w:val="00A756DD"/>
    <w:rsid w:val="00A771F0"/>
    <w:rsid w:val="00A77BBD"/>
    <w:rsid w:val="00A802CC"/>
    <w:rsid w:val="00A80697"/>
    <w:rsid w:val="00A8177F"/>
    <w:rsid w:val="00A81D0F"/>
    <w:rsid w:val="00A81F4B"/>
    <w:rsid w:val="00A827DC"/>
    <w:rsid w:val="00A831E5"/>
    <w:rsid w:val="00A83B63"/>
    <w:rsid w:val="00A8411A"/>
    <w:rsid w:val="00A84420"/>
    <w:rsid w:val="00A84882"/>
    <w:rsid w:val="00A86482"/>
    <w:rsid w:val="00A86523"/>
    <w:rsid w:val="00A872E6"/>
    <w:rsid w:val="00A8730C"/>
    <w:rsid w:val="00A87B3F"/>
    <w:rsid w:val="00A87D42"/>
    <w:rsid w:val="00A91C2C"/>
    <w:rsid w:val="00A926FF"/>
    <w:rsid w:val="00A9331E"/>
    <w:rsid w:val="00A93EB2"/>
    <w:rsid w:val="00A94E1E"/>
    <w:rsid w:val="00A95B00"/>
    <w:rsid w:val="00A963A0"/>
    <w:rsid w:val="00A963D8"/>
    <w:rsid w:val="00A96790"/>
    <w:rsid w:val="00A96BD2"/>
    <w:rsid w:val="00A971EF"/>
    <w:rsid w:val="00A97732"/>
    <w:rsid w:val="00A97AB6"/>
    <w:rsid w:val="00AA1190"/>
    <w:rsid w:val="00AA31D4"/>
    <w:rsid w:val="00AA3400"/>
    <w:rsid w:val="00AA3B47"/>
    <w:rsid w:val="00AA413C"/>
    <w:rsid w:val="00AA4E8F"/>
    <w:rsid w:val="00AA55BC"/>
    <w:rsid w:val="00AA602B"/>
    <w:rsid w:val="00AA66D8"/>
    <w:rsid w:val="00AA699F"/>
    <w:rsid w:val="00AA6BB4"/>
    <w:rsid w:val="00AB02AA"/>
    <w:rsid w:val="00AB1804"/>
    <w:rsid w:val="00AB1DB4"/>
    <w:rsid w:val="00AB272C"/>
    <w:rsid w:val="00AB2EF4"/>
    <w:rsid w:val="00AB48C1"/>
    <w:rsid w:val="00AB4DDF"/>
    <w:rsid w:val="00AB4E14"/>
    <w:rsid w:val="00AB5D8C"/>
    <w:rsid w:val="00AB6704"/>
    <w:rsid w:val="00AC0B5F"/>
    <w:rsid w:val="00AC12BF"/>
    <w:rsid w:val="00AC18BE"/>
    <w:rsid w:val="00AC200A"/>
    <w:rsid w:val="00AC3008"/>
    <w:rsid w:val="00AC3559"/>
    <w:rsid w:val="00AC4C2A"/>
    <w:rsid w:val="00AC6D4F"/>
    <w:rsid w:val="00AC7763"/>
    <w:rsid w:val="00AD0502"/>
    <w:rsid w:val="00AD09C7"/>
    <w:rsid w:val="00AD2602"/>
    <w:rsid w:val="00AD2A77"/>
    <w:rsid w:val="00AD6602"/>
    <w:rsid w:val="00AD763F"/>
    <w:rsid w:val="00AD7873"/>
    <w:rsid w:val="00AE2813"/>
    <w:rsid w:val="00AE2D05"/>
    <w:rsid w:val="00AE33D3"/>
    <w:rsid w:val="00AE3FD5"/>
    <w:rsid w:val="00AE4521"/>
    <w:rsid w:val="00AE4B96"/>
    <w:rsid w:val="00AE6821"/>
    <w:rsid w:val="00AE69F8"/>
    <w:rsid w:val="00AE6D52"/>
    <w:rsid w:val="00AF21E5"/>
    <w:rsid w:val="00AF27EB"/>
    <w:rsid w:val="00AF3847"/>
    <w:rsid w:val="00AF3B00"/>
    <w:rsid w:val="00AF3BF2"/>
    <w:rsid w:val="00AF4552"/>
    <w:rsid w:val="00AF4636"/>
    <w:rsid w:val="00AF4A5E"/>
    <w:rsid w:val="00AF4EB3"/>
    <w:rsid w:val="00AF5CDB"/>
    <w:rsid w:val="00AF6AB4"/>
    <w:rsid w:val="00AF713A"/>
    <w:rsid w:val="00B001B9"/>
    <w:rsid w:val="00B001FE"/>
    <w:rsid w:val="00B00316"/>
    <w:rsid w:val="00B03E9B"/>
    <w:rsid w:val="00B06CE5"/>
    <w:rsid w:val="00B07015"/>
    <w:rsid w:val="00B072D9"/>
    <w:rsid w:val="00B072EF"/>
    <w:rsid w:val="00B12680"/>
    <w:rsid w:val="00B12963"/>
    <w:rsid w:val="00B13B58"/>
    <w:rsid w:val="00B13D5B"/>
    <w:rsid w:val="00B155B1"/>
    <w:rsid w:val="00B15ED1"/>
    <w:rsid w:val="00B17638"/>
    <w:rsid w:val="00B2044E"/>
    <w:rsid w:val="00B2186E"/>
    <w:rsid w:val="00B227F5"/>
    <w:rsid w:val="00B2434D"/>
    <w:rsid w:val="00B258E7"/>
    <w:rsid w:val="00B269C8"/>
    <w:rsid w:val="00B276A0"/>
    <w:rsid w:val="00B2797F"/>
    <w:rsid w:val="00B3052A"/>
    <w:rsid w:val="00B307DB"/>
    <w:rsid w:val="00B313E3"/>
    <w:rsid w:val="00B3188A"/>
    <w:rsid w:val="00B31963"/>
    <w:rsid w:val="00B31DF8"/>
    <w:rsid w:val="00B321F5"/>
    <w:rsid w:val="00B33559"/>
    <w:rsid w:val="00B34053"/>
    <w:rsid w:val="00B3512C"/>
    <w:rsid w:val="00B3536E"/>
    <w:rsid w:val="00B35A68"/>
    <w:rsid w:val="00B36BD0"/>
    <w:rsid w:val="00B428F6"/>
    <w:rsid w:val="00B43455"/>
    <w:rsid w:val="00B43914"/>
    <w:rsid w:val="00B43A45"/>
    <w:rsid w:val="00B43BE7"/>
    <w:rsid w:val="00B43F2D"/>
    <w:rsid w:val="00B4465B"/>
    <w:rsid w:val="00B44A9D"/>
    <w:rsid w:val="00B45095"/>
    <w:rsid w:val="00B46B25"/>
    <w:rsid w:val="00B4731D"/>
    <w:rsid w:val="00B502D2"/>
    <w:rsid w:val="00B50AD4"/>
    <w:rsid w:val="00B53599"/>
    <w:rsid w:val="00B5447D"/>
    <w:rsid w:val="00B56671"/>
    <w:rsid w:val="00B57838"/>
    <w:rsid w:val="00B656A5"/>
    <w:rsid w:val="00B703E9"/>
    <w:rsid w:val="00B719D9"/>
    <w:rsid w:val="00B72A9A"/>
    <w:rsid w:val="00B72C7F"/>
    <w:rsid w:val="00B72D4D"/>
    <w:rsid w:val="00B74574"/>
    <w:rsid w:val="00B74575"/>
    <w:rsid w:val="00B75092"/>
    <w:rsid w:val="00B752FE"/>
    <w:rsid w:val="00B75405"/>
    <w:rsid w:val="00B75F04"/>
    <w:rsid w:val="00B76089"/>
    <w:rsid w:val="00B845DA"/>
    <w:rsid w:val="00B84CBA"/>
    <w:rsid w:val="00B860A7"/>
    <w:rsid w:val="00B862E9"/>
    <w:rsid w:val="00B86870"/>
    <w:rsid w:val="00B86A20"/>
    <w:rsid w:val="00B87BD5"/>
    <w:rsid w:val="00B909EA"/>
    <w:rsid w:val="00B9162C"/>
    <w:rsid w:val="00B930F7"/>
    <w:rsid w:val="00B931DF"/>
    <w:rsid w:val="00B936B9"/>
    <w:rsid w:val="00B9387A"/>
    <w:rsid w:val="00B97455"/>
    <w:rsid w:val="00B9769C"/>
    <w:rsid w:val="00BA089D"/>
    <w:rsid w:val="00BA0C24"/>
    <w:rsid w:val="00BA152B"/>
    <w:rsid w:val="00BA3594"/>
    <w:rsid w:val="00BA4583"/>
    <w:rsid w:val="00BA6CE0"/>
    <w:rsid w:val="00BA7C0B"/>
    <w:rsid w:val="00BB01B5"/>
    <w:rsid w:val="00BB1940"/>
    <w:rsid w:val="00BB227C"/>
    <w:rsid w:val="00BB2766"/>
    <w:rsid w:val="00BB316D"/>
    <w:rsid w:val="00BB4157"/>
    <w:rsid w:val="00BB4DFB"/>
    <w:rsid w:val="00BB593F"/>
    <w:rsid w:val="00BB5D72"/>
    <w:rsid w:val="00BB67BF"/>
    <w:rsid w:val="00BB73C3"/>
    <w:rsid w:val="00BC02A2"/>
    <w:rsid w:val="00BC1B07"/>
    <w:rsid w:val="00BC2357"/>
    <w:rsid w:val="00BC2E98"/>
    <w:rsid w:val="00BC2F6B"/>
    <w:rsid w:val="00BC302F"/>
    <w:rsid w:val="00BC3A25"/>
    <w:rsid w:val="00BC403B"/>
    <w:rsid w:val="00BC6694"/>
    <w:rsid w:val="00BC742B"/>
    <w:rsid w:val="00BD0AD7"/>
    <w:rsid w:val="00BD2C82"/>
    <w:rsid w:val="00BD4FCA"/>
    <w:rsid w:val="00BD52F4"/>
    <w:rsid w:val="00BD5A70"/>
    <w:rsid w:val="00BD63AA"/>
    <w:rsid w:val="00BD6645"/>
    <w:rsid w:val="00BE05D7"/>
    <w:rsid w:val="00BE115A"/>
    <w:rsid w:val="00BE22BC"/>
    <w:rsid w:val="00BE4F1B"/>
    <w:rsid w:val="00BE6223"/>
    <w:rsid w:val="00BE662E"/>
    <w:rsid w:val="00BE7448"/>
    <w:rsid w:val="00BE75D8"/>
    <w:rsid w:val="00BF0F61"/>
    <w:rsid w:val="00BF1B4A"/>
    <w:rsid w:val="00BF36DD"/>
    <w:rsid w:val="00BF385B"/>
    <w:rsid w:val="00BF454F"/>
    <w:rsid w:val="00BF502D"/>
    <w:rsid w:val="00BF72E7"/>
    <w:rsid w:val="00C001B5"/>
    <w:rsid w:val="00C0030E"/>
    <w:rsid w:val="00C01317"/>
    <w:rsid w:val="00C01AC2"/>
    <w:rsid w:val="00C023D6"/>
    <w:rsid w:val="00C02DC8"/>
    <w:rsid w:val="00C03998"/>
    <w:rsid w:val="00C04FA7"/>
    <w:rsid w:val="00C0521D"/>
    <w:rsid w:val="00C10540"/>
    <w:rsid w:val="00C11C89"/>
    <w:rsid w:val="00C14123"/>
    <w:rsid w:val="00C1495D"/>
    <w:rsid w:val="00C150EA"/>
    <w:rsid w:val="00C15597"/>
    <w:rsid w:val="00C15A7E"/>
    <w:rsid w:val="00C160AB"/>
    <w:rsid w:val="00C160CD"/>
    <w:rsid w:val="00C171B7"/>
    <w:rsid w:val="00C174CA"/>
    <w:rsid w:val="00C17D2F"/>
    <w:rsid w:val="00C209EF"/>
    <w:rsid w:val="00C20C49"/>
    <w:rsid w:val="00C21E8F"/>
    <w:rsid w:val="00C23016"/>
    <w:rsid w:val="00C24B50"/>
    <w:rsid w:val="00C24EF2"/>
    <w:rsid w:val="00C30021"/>
    <w:rsid w:val="00C3069E"/>
    <w:rsid w:val="00C30946"/>
    <w:rsid w:val="00C30ADE"/>
    <w:rsid w:val="00C312CA"/>
    <w:rsid w:val="00C31EE8"/>
    <w:rsid w:val="00C3304C"/>
    <w:rsid w:val="00C332B1"/>
    <w:rsid w:val="00C33705"/>
    <w:rsid w:val="00C33C06"/>
    <w:rsid w:val="00C3546F"/>
    <w:rsid w:val="00C36EF8"/>
    <w:rsid w:val="00C40A3C"/>
    <w:rsid w:val="00C40F94"/>
    <w:rsid w:val="00C42A7E"/>
    <w:rsid w:val="00C43EBC"/>
    <w:rsid w:val="00C44358"/>
    <w:rsid w:val="00C4735E"/>
    <w:rsid w:val="00C50EC3"/>
    <w:rsid w:val="00C512D4"/>
    <w:rsid w:val="00C55687"/>
    <w:rsid w:val="00C6028F"/>
    <w:rsid w:val="00C621C4"/>
    <w:rsid w:val="00C624E1"/>
    <w:rsid w:val="00C62E1C"/>
    <w:rsid w:val="00C64369"/>
    <w:rsid w:val="00C644C6"/>
    <w:rsid w:val="00C64DCD"/>
    <w:rsid w:val="00C65E30"/>
    <w:rsid w:val="00C66008"/>
    <w:rsid w:val="00C672FB"/>
    <w:rsid w:val="00C70DA0"/>
    <w:rsid w:val="00C73792"/>
    <w:rsid w:val="00C74A59"/>
    <w:rsid w:val="00C75087"/>
    <w:rsid w:val="00C77BEC"/>
    <w:rsid w:val="00C82846"/>
    <w:rsid w:val="00C8365E"/>
    <w:rsid w:val="00C83F89"/>
    <w:rsid w:val="00C8416F"/>
    <w:rsid w:val="00C846B5"/>
    <w:rsid w:val="00C85641"/>
    <w:rsid w:val="00C870D2"/>
    <w:rsid w:val="00C90127"/>
    <w:rsid w:val="00C91098"/>
    <w:rsid w:val="00C914ED"/>
    <w:rsid w:val="00C91B80"/>
    <w:rsid w:val="00C96324"/>
    <w:rsid w:val="00C96D71"/>
    <w:rsid w:val="00C979FE"/>
    <w:rsid w:val="00CA2BB3"/>
    <w:rsid w:val="00CA2C37"/>
    <w:rsid w:val="00CA2EAB"/>
    <w:rsid w:val="00CA35FF"/>
    <w:rsid w:val="00CA3748"/>
    <w:rsid w:val="00CA3D37"/>
    <w:rsid w:val="00CA5BB6"/>
    <w:rsid w:val="00CA671C"/>
    <w:rsid w:val="00CA79D8"/>
    <w:rsid w:val="00CB011F"/>
    <w:rsid w:val="00CB1D94"/>
    <w:rsid w:val="00CB22B0"/>
    <w:rsid w:val="00CB268C"/>
    <w:rsid w:val="00CB28C9"/>
    <w:rsid w:val="00CB2F2C"/>
    <w:rsid w:val="00CB4497"/>
    <w:rsid w:val="00CB4A70"/>
    <w:rsid w:val="00CB6C94"/>
    <w:rsid w:val="00CB6DB9"/>
    <w:rsid w:val="00CB7D82"/>
    <w:rsid w:val="00CC0F01"/>
    <w:rsid w:val="00CC23A5"/>
    <w:rsid w:val="00CC28DE"/>
    <w:rsid w:val="00CC3F43"/>
    <w:rsid w:val="00CC4C13"/>
    <w:rsid w:val="00CC4C2C"/>
    <w:rsid w:val="00CC5B22"/>
    <w:rsid w:val="00CC605F"/>
    <w:rsid w:val="00CC6ED1"/>
    <w:rsid w:val="00CC6F17"/>
    <w:rsid w:val="00CC7109"/>
    <w:rsid w:val="00CC7F7F"/>
    <w:rsid w:val="00CD129B"/>
    <w:rsid w:val="00CD211A"/>
    <w:rsid w:val="00CD291E"/>
    <w:rsid w:val="00CD2F04"/>
    <w:rsid w:val="00CD4C90"/>
    <w:rsid w:val="00CD5248"/>
    <w:rsid w:val="00CD60C4"/>
    <w:rsid w:val="00CD697C"/>
    <w:rsid w:val="00CE016A"/>
    <w:rsid w:val="00CE08DB"/>
    <w:rsid w:val="00CE1A72"/>
    <w:rsid w:val="00CE2DEE"/>
    <w:rsid w:val="00CE3745"/>
    <w:rsid w:val="00CE42AA"/>
    <w:rsid w:val="00CE46C8"/>
    <w:rsid w:val="00CE4898"/>
    <w:rsid w:val="00CE4C6A"/>
    <w:rsid w:val="00CE51F4"/>
    <w:rsid w:val="00CE7536"/>
    <w:rsid w:val="00CF15FE"/>
    <w:rsid w:val="00CF48F9"/>
    <w:rsid w:val="00D006D7"/>
    <w:rsid w:val="00D009D7"/>
    <w:rsid w:val="00D00B93"/>
    <w:rsid w:val="00D02FDE"/>
    <w:rsid w:val="00D04918"/>
    <w:rsid w:val="00D0650A"/>
    <w:rsid w:val="00D121E4"/>
    <w:rsid w:val="00D126B0"/>
    <w:rsid w:val="00D12703"/>
    <w:rsid w:val="00D12C75"/>
    <w:rsid w:val="00D12D9A"/>
    <w:rsid w:val="00D12F21"/>
    <w:rsid w:val="00D131B1"/>
    <w:rsid w:val="00D148C3"/>
    <w:rsid w:val="00D14B9E"/>
    <w:rsid w:val="00D15AA9"/>
    <w:rsid w:val="00D2100D"/>
    <w:rsid w:val="00D2242D"/>
    <w:rsid w:val="00D2274F"/>
    <w:rsid w:val="00D2282E"/>
    <w:rsid w:val="00D238C9"/>
    <w:rsid w:val="00D2484C"/>
    <w:rsid w:val="00D24C36"/>
    <w:rsid w:val="00D2509B"/>
    <w:rsid w:val="00D25E78"/>
    <w:rsid w:val="00D301F0"/>
    <w:rsid w:val="00D30339"/>
    <w:rsid w:val="00D3082B"/>
    <w:rsid w:val="00D30F60"/>
    <w:rsid w:val="00D33ED1"/>
    <w:rsid w:val="00D35445"/>
    <w:rsid w:val="00D36553"/>
    <w:rsid w:val="00D36672"/>
    <w:rsid w:val="00D3669C"/>
    <w:rsid w:val="00D36A77"/>
    <w:rsid w:val="00D36C55"/>
    <w:rsid w:val="00D36CAB"/>
    <w:rsid w:val="00D3779B"/>
    <w:rsid w:val="00D37D3F"/>
    <w:rsid w:val="00D4056C"/>
    <w:rsid w:val="00D41560"/>
    <w:rsid w:val="00D41D2D"/>
    <w:rsid w:val="00D41F4C"/>
    <w:rsid w:val="00D4394D"/>
    <w:rsid w:val="00D43A04"/>
    <w:rsid w:val="00D44424"/>
    <w:rsid w:val="00D44E12"/>
    <w:rsid w:val="00D4528C"/>
    <w:rsid w:val="00D468C4"/>
    <w:rsid w:val="00D47938"/>
    <w:rsid w:val="00D50889"/>
    <w:rsid w:val="00D50952"/>
    <w:rsid w:val="00D50D14"/>
    <w:rsid w:val="00D5122C"/>
    <w:rsid w:val="00D51429"/>
    <w:rsid w:val="00D528E9"/>
    <w:rsid w:val="00D53128"/>
    <w:rsid w:val="00D548E7"/>
    <w:rsid w:val="00D54EDE"/>
    <w:rsid w:val="00D55F5D"/>
    <w:rsid w:val="00D57E5D"/>
    <w:rsid w:val="00D61200"/>
    <w:rsid w:val="00D614DD"/>
    <w:rsid w:val="00D62C58"/>
    <w:rsid w:val="00D64FFE"/>
    <w:rsid w:val="00D65077"/>
    <w:rsid w:val="00D71090"/>
    <w:rsid w:val="00D7137B"/>
    <w:rsid w:val="00D72553"/>
    <w:rsid w:val="00D726D3"/>
    <w:rsid w:val="00D74AB0"/>
    <w:rsid w:val="00D74D43"/>
    <w:rsid w:val="00D75158"/>
    <w:rsid w:val="00D7596B"/>
    <w:rsid w:val="00D759B3"/>
    <w:rsid w:val="00D75D37"/>
    <w:rsid w:val="00D77408"/>
    <w:rsid w:val="00D77893"/>
    <w:rsid w:val="00D80A6A"/>
    <w:rsid w:val="00D818C1"/>
    <w:rsid w:val="00D827CA"/>
    <w:rsid w:val="00D84B84"/>
    <w:rsid w:val="00D8758A"/>
    <w:rsid w:val="00D915DD"/>
    <w:rsid w:val="00D92DA0"/>
    <w:rsid w:val="00D9300C"/>
    <w:rsid w:val="00D93B9F"/>
    <w:rsid w:val="00D94283"/>
    <w:rsid w:val="00D94FCB"/>
    <w:rsid w:val="00D95589"/>
    <w:rsid w:val="00D961B9"/>
    <w:rsid w:val="00D96DDD"/>
    <w:rsid w:val="00D97EC8"/>
    <w:rsid w:val="00DA07C0"/>
    <w:rsid w:val="00DA09B3"/>
    <w:rsid w:val="00DA1BE1"/>
    <w:rsid w:val="00DA23FA"/>
    <w:rsid w:val="00DA2D93"/>
    <w:rsid w:val="00DA2FC8"/>
    <w:rsid w:val="00DA60A2"/>
    <w:rsid w:val="00DA6CA8"/>
    <w:rsid w:val="00DA6D89"/>
    <w:rsid w:val="00DA7D00"/>
    <w:rsid w:val="00DB01DE"/>
    <w:rsid w:val="00DB2820"/>
    <w:rsid w:val="00DB2F64"/>
    <w:rsid w:val="00DB3746"/>
    <w:rsid w:val="00DB383C"/>
    <w:rsid w:val="00DB4ACC"/>
    <w:rsid w:val="00DB4DC1"/>
    <w:rsid w:val="00DB5F01"/>
    <w:rsid w:val="00DB668C"/>
    <w:rsid w:val="00DB7BCB"/>
    <w:rsid w:val="00DB7E22"/>
    <w:rsid w:val="00DC338D"/>
    <w:rsid w:val="00DC39E4"/>
    <w:rsid w:val="00DC4BBF"/>
    <w:rsid w:val="00DC5CF1"/>
    <w:rsid w:val="00DC5F49"/>
    <w:rsid w:val="00DC6C5F"/>
    <w:rsid w:val="00DD10DE"/>
    <w:rsid w:val="00DD2FE8"/>
    <w:rsid w:val="00DD33AF"/>
    <w:rsid w:val="00DD35F1"/>
    <w:rsid w:val="00DD3B07"/>
    <w:rsid w:val="00DD6599"/>
    <w:rsid w:val="00DD6EA2"/>
    <w:rsid w:val="00DD7A96"/>
    <w:rsid w:val="00DE019E"/>
    <w:rsid w:val="00DE02FD"/>
    <w:rsid w:val="00DE1078"/>
    <w:rsid w:val="00DE204C"/>
    <w:rsid w:val="00DE57A6"/>
    <w:rsid w:val="00DE5EA8"/>
    <w:rsid w:val="00DE7E23"/>
    <w:rsid w:val="00DF0EC5"/>
    <w:rsid w:val="00DF21B9"/>
    <w:rsid w:val="00DF2D16"/>
    <w:rsid w:val="00DF4FFB"/>
    <w:rsid w:val="00DF5D7C"/>
    <w:rsid w:val="00DF5D94"/>
    <w:rsid w:val="00DF7935"/>
    <w:rsid w:val="00E00265"/>
    <w:rsid w:val="00E006F8"/>
    <w:rsid w:val="00E01C8D"/>
    <w:rsid w:val="00E03016"/>
    <w:rsid w:val="00E03F3A"/>
    <w:rsid w:val="00E04757"/>
    <w:rsid w:val="00E12CE2"/>
    <w:rsid w:val="00E133C6"/>
    <w:rsid w:val="00E1618B"/>
    <w:rsid w:val="00E161B7"/>
    <w:rsid w:val="00E20984"/>
    <w:rsid w:val="00E20F7E"/>
    <w:rsid w:val="00E2331D"/>
    <w:rsid w:val="00E2369F"/>
    <w:rsid w:val="00E23732"/>
    <w:rsid w:val="00E23A31"/>
    <w:rsid w:val="00E23C02"/>
    <w:rsid w:val="00E24163"/>
    <w:rsid w:val="00E2506E"/>
    <w:rsid w:val="00E25D5C"/>
    <w:rsid w:val="00E26B3D"/>
    <w:rsid w:val="00E26EEF"/>
    <w:rsid w:val="00E30C92"/>
    <w:rsid w:val="00E3174E"/>
    <w:rsid w:val="00E31977"/>
    <w:rsid w:val="00E33EC5"/>
    <w:rsid w:val="00E36EAF"/>
    <w:rsid w:val="00E372D4"/>
    <w:rsid w:val="00E37619"/>
    <w:rsid w:val="00E37B3E"/>
    <w:rsid w:val="00E400AC"/>
    <w:rsid w:val="00E40854"/>
    <w:rsid w:val="00E4085C"/>
    <w:rsid w:val="00E409E1"/>
    <w:rsid w:val="00E41060"/>
    <w:rsid w:val="00E416DF"/>
    <w:rsid w:val="00E4206A"/>
    <w:rsid w:val="00E42EB8"/>
    <w:rsid w:val="00E4359F"/>
    <w:rsid w:val="00E4474F"/>
    <w:rsid w:val="00E4703D"/>
    <w:rsid w:val="00E50A8D"/>
    <w:rsid w:val="00E51684"/>
    <w:rsid w:val="00E529A1"/>
    <w:rsid w:val="00E52B5E"/>
    <w:rsid w:val="00E52D86"/>
    <w:rsid w:val="00E53C35"/>
    <w:rsid w:val="00E54139"/>
    <w:rsid w:val="00E541F7"/>
    <w:rsid w:val="00E5553E"/>
    <w:rsid w:val="00E561D4"/>
    <w:rsid w:val="00E56CD3"/>
    <w:rsid w:val="00E57728"/>
    <w:rsid w:val="00E57CCF"/>
    <w:rsid w:val="00E61899"/>
    <w:rsid w:val="00E623CE"/>
    <w:rsid w:val="00E635A8"/>
    <w:rsid w:val="00E64EDA"/>
    <w:rsid w:val="00E66AC0"/>
    <w:rsid w:val="00E67CC8"/>
    <w:rsid w:val="00E70C19"/>
    <w:rsid w:val="00E70CDD"/>
    <w:rsid w:val="00E71A81"/>
    <w:rsid w:val="00E7259B"/>
    <w:rsid w:val="00E726C9"/>
    <w:rsid w:val="00E75077"/>
    <w:rsid w:val="00E75078"/>
    <w:rsid w:val="00E82310"/>
    <w:rsid w:val="00E8323A"/>
    <w:rsid w:val="00E83706"/>
    <w:rsid w:val="00E86EF5"/>
    <w:rsid w:val="00E8772A"/>
    <w:rsid w:val="00E87802"/>
    <w:rsid w:val="00E90054"/>
    <w:rsid w:val="00E91505"/>
    <w:rsid w:val="00E91F9B"/>
    <w:rsid w:val="00E9251F"/>
    <w:rsid w:val="00E9264D"/>
    <w:rsid w:val="00E9412A"/>
    <w:rsid w:val="00E94235"/>
    <w:rsid w:val="00E94EA9"/>
    <w:rsid w:val="00E95523"/>
    <w:rsid w:val="00E95796"/>
    <w:rsid w:val="00E961AB"/>
    <w:rsid w:val="00E972A1"/>
    <w:rsid w:val="00EA0F84"/>
    <w:rsid w:val="00EA1710"/>
    <w:rsid w:val="00EA4347"/>
    <w:rsid w:val="00EA52EA"/>
    <w:rsid w:val="00EA5E15"/>
    <w:rsid w:val="00EA7C20"/>
    <w:rsid w:val="00EB0422"/>
    <w:rsid w:val="00EB0565"/>
    <w:rsid w:val="00EB1DDE"/>
    <w:rsid w:val="00EB3FDA"/>
    <w:rsid w:val="00EB4AB1"/>
    <w:rsid w:val="00EB51A7"/>
    <w:rsid w:val="00EB67C2"/>
    <w:rsid w:val="00EB717A"/>
    <w:rsid w:val="00EB7A79"/>
    <w:rsid w:val="00EB7C2B"/>
    <w:rsid w:val="00EB7D7A"/>
    <w:rsid w:val="00EC0753"/>
    <w:rsid w:val="00EC352C"/>
    <w:rsid w:val="00EC46E5"/>
    <w:rsid w:val="00EC60B8"/>
    <w:rsid w:val="00EC767D"/>
    <w:rsid w:val="00EC7C85"/>
    <w:rsid w:val="00ED0817"/>
    <w:rsid w:val="00ED1EE0"/>
    <w:rsid w:val="00ED2519"/>
    <w:rsid w:val="00ED2AB7"/>
    <w:rsid w:val="00ED2CD1"/>
    <w:rsid w:val="00ED7B34"/>
    <w:rsid w:val="00EE1735"/>
    <w:rsid w:val="00EE1772"/>
    <w:rsid w:val="00EE1B27"/>
    <w:rsid w:val="00EE24BD"/>
    <w:rsid w:val="00EE2814"/>
    <w:rsid w:val="00EE352D"/>
    <w:rsid w:val="00EE3C3A"/>
    <w:rsid w:val="00EE3F55"/>
    <w:rsid w:val="00EE564C"/>
    <w:rsid w:val="00EF19CB"/>
    <w:rsid w:val="00EF1D46"/>
    <w:rsid w:val="00EF50C9"/>
    <w:rsid w:val="00EF63BE"/>
    <w:rsid w:val="00EF7039"/>
    <w:rsid w:val="00EF7D39"/>
    <w:rsid w:val="00F007AF"/>
    <w:rsid w:val="00F01238"/>
    <w:rsid w:val="00F017B7"/>
    <w:rsid w:val="00F07041"/>
    <w:rsid w:val="00F10587"/>
    <w:rsid w:val="00F11E6F"/>
    <w:rsid w:val="00F126CC"/>
    <w:rsid w:val="00F13069"/>
    <w:rsid w:val="00F1332E"/>
    <w:rsid w:val="00F13611"/>
    <w:rsid w:val="00F14C55"/>
    <w:rsid w:val="00F1511B"/>
    <w:rsid w:val="00F15775"/>
    <w:rsid w:val="00F16783"/>
    <w:rsid w:val="00F17CB9"/>
    <w:rsid w:val="00F2066C"/>
    <w:rsid w:val="00F222B3"/>
    <w:rsid w:val="00F23B68"/>
    <w:rsid w:val="00F23D8B"/>
    <w:rsid w:val="00F23DEF"/>
    <w:rsid w:val="00F2620C"/>
    <w:rsid w:val="00F264A7"/>
    <w:rsid w:val="00F26F34"/>
    <w:rsid w:val="00F27B15"/>
    <w:rsid w:val="00F307AE"/>
    <w:rsid w:val="00F32410"/>
    <w:rsid w:val="00F329D3"/>
    <w:rsid w:val="00F32D47"/>
    <w:rsid w:val="00F32F16"/>
    <w:rsid w:val="00F33114"/>
    <w:rsid w:val="00F34C30"/>
    <w:rsid w:val="00F36918"/>
    <w:rsid w:val="00F36C39"/>
    <w:rsid w:val="00F37D69"/>
    <w:rsid w:val="00F41345"/>
    <w:rsid w:val="00F418A3"/>
    <w:rsid w:val="00F43F87"/>
    <w:rsid w:val="00F4453A"/>
    <w:rsid w:val="00F500D8"/>
    <w:rsid w:val="00F5045B"/>
    <w:rsid w:val="00F51272"/>
    <w:rsid w:val="00F52F13"/>
    <w:rsid w:val="00F5319A"/>
    <w:rsid w:val="00F53A85"/>
    <w:rsid w:val="00F5472B"/>
    <w:rsid w:val="00F5483B"/>
    <w:rsid w:val="00F549E4"/>
    <w:rsid w:val="00F54C82"/>
    <w:rsid w:val="00F54F3C"/>
    <w:rsid w:val="00F565CC"/>
    <w:rsid w:val="00F57BDC"/>
    <w:rsid w:val="00F625B8"/>
    <w:rsid w:val="00F62628"/>
    <w:rsid w:val="00F6349E"/>
    <w:rsid w:val="00F65726"/>
    <w:rsid w:val="00F70223"/>
    <w:rsid w:val="00F70315"/>
    <w:rsid w:val="00F73522"/>
    <w:rsid w:val="00F74CB2"/>
    <w:rsid w:val="00F751EE"/>
    <w:rsid w:val="00F75964"/>
    <w:rsid w:val="00F76B06"/>
    <w:rsid w:val="00F76E88"/>
    <w:rsid w:val="00F76FCC"/>
    <w:rsid w:val="00F775EE"/>
    <w:rsid w:val="00F80717"/>
    <w:rsid w:val="00F81970"/>
    <w:rsid w:val="00F81BB6"/>
    <w:rsid w:val="00F81FC5"/>
    <w:rsid w:val="00F82070"/>
    <w:rsid w:val="00F823D2"/>
    <w:rsid w:val="00F83A80"/>
    <w:rsid w:val="00F848C6"/>
    <w:rsid w:val="00F84F2D"/>
    <w:rsid w:val="00F853E9"/>
    <w:rsid w:val="00F855EE"/>
    <w:rsid w:val="00F879BF"/>
    <w:rsid w:val="00F879F1"/>
    <w:rsid w:val="00F904FC"/>
    <w:rsid w:val="00F90AB6"/>
    <w:rsid w:val="00F91490"/>
    <w:rsid w:val="00F91752"/>
    <w:rsid w:val="00F917A7"/>
    <w:rsid w:val="00F91AA8"/>
    <w:rsid w:val="00F91EE7"/>
    <w:rsid w:val="00F9253C"/>
    <w:rsid w:val="00F92D07"/>
    <w:rsid w:val="00F930F1"/>
    <w:rsid w:val="00F94304"/>
    <w:rsid w:val="00F95B3D"/>
    <w:rsid w:val="00F96E0E"/>
    <w:rsid w:val="00F970AA"/>
    <w:rsid w:val="00F97A71"/>
    <w:rsid w:val="00F97F2A"/>
    <w:rsid w:val="00FA0C23"/>
    <w:rsid w:val="00FA0E78"/>
    <w:rsid w:val="00FA0F9C"/>
    <w:rsid w:val="00FA2CE6"/>
    <w:rsid w:val="00FA3140"/>
    <w:rsid w:val="00FA36FF"/>
    <w:rsid w:val="00FA4CC8"/>
    <w:rsid w:val="00FA5033"/>
    <w:rsid w:val="00FA51B2"/>
    <w:rsid w:val="00FA6ADB"/>
    <w:rsid w:val="00FA6FE3"/>
    <w:rsid w:val="00FA7971"/>
    <w:rsid w:val="00FA7DCA"/>
    <w:rsid w:val="00FB068A"/>
    <w:rsid w:val="00FB07BF"/>
    <w:rsid w:val="00FB2B05"/>
    <w:rsid w:val="00FB68CA"/>
    <w:rsid w:val="00FB6DA7"/>
    <w:rsid w:val="00FB7FBC"/>
    <w:rsid w:val="00FC00CA"/>
    <w:rsid w:val="00FC14BA"/>
    <w:rsid w:val="00FC4032"/>
    <w:rsid w:val="00FC6851"/>
    <w:rsid w:val="00FD18D4"/>
    <w:rsid w:val="00FD2130"/>
    <w:rsid w:val="00FD2329"/>
    <w:rsid w:val="00FD2746"/>
    <w:rsid w:val="00FD46A1"/>
    <w:rsid w:val="00FD553C"/>
    <w:rsid w:val="00FD6DA5"/>
    <w:rsid w:val="00FD7060"/>
    <w:rsid w:val="00FE0A3B"/>
    <w:rsid w:val="00FE0AB9"/>
    <w:rsid w:val="00FE0D48"/>
    <w:rsid w:val="00FE25CC"/>
    <w:rsid w:val="00FE27D4"/>
    <w:rsid w:val="00FE2C92"/>
    <w:rsid w:val="00FE6C13"/>
    <w:rsid w:val="00FF08B4"/>
    <w:rsid w:val="00FF1342"/>
    <w:rsid w:val="00FF169E"/>
    <w:rsid w:val="00FF263E"/>
    <w:rsid w:val="00FF4282"/>
    <w:rsid w:val="00FF5651"/>
    <w:rsid w:val="00FF64DB"/>
    <w:rsid w:val="00FF6843"/>
    <w:rsid w:val="00FF6F50"/>
    <w:rsid w:val="00FF794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8F08C"/>
  <w15:docId w15:val="{18DCDC38-CF28-494D-97BC-1AEAA20A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E8"/>
    <w:pPr>
      <w:bidi/>
    </w:pPr>
    <w:rPr>
      <w:rFonts w:eastAsia="MS Mincho"/>
      <w:sz w:val="24"/>
      <w:szCs w:val="24"/>
      <w:lang w:eastAsia="ja-JP"/>
    </w:rPr>
  </w:style>
  <w:style w:type="paragraph" w:styleId="Heading1">
    <w:name w:val="heading 1"/>
    <w:basedOn w:val="Normal"/>
    <w:next w:val="Normal"/>
    <w:link w:val="Heading1Char"/>
    <w:qFormat/>
    <w:rsid w:val="002E0BD6"/>
    <w:pPr>
      <w:jc w:val="center"/>
      <w:outlineLvl w:val="0"/>
    </w:pPr>
    <w:rPr>
      <w:sz w:val="32"/>
      <w:szCs w:val="32"/>
    </w:rPr>
  </w:style>
  <w:style w:type="paragraph" w:styleId="Heading2">
    <w:name w:val="heading 2"/>
    <w:basedOn w:val="Normal"/>
    <w:next w:val="Normal"/>
    <w:link w:val="Heading2Char"/>
    <w:qFormat/>
    <w:rsid w:val="00E31977"/>
    <w:pPr>
      <w:jc w:val="center"/>
      <w:outlineLvl w:val="1"/>
    </w:pPr>
    <w:rPr>
      <w:bdr w:val="nil"/>
    </w:rPr>
  </w:style>
  <w:style w:type="paragraph" w:styleId="Heading3">
    <w:name w:val="heading 3"/>
    <w:basedOn w:val="Normal"/>
    <w:next w:val="Normal"/>
    <w:link w:val="Heading3Char"/>
    <w:qFormat/>
    <w:rsid w:val="0012458E"/>
    <w:pPr>
      <w:bidi w:val="0"/>
      <w:spacing w:after="80" w:line="360" w:lineRule="auto"/>
      <w:jc w:val="both"/>
      <w:outlineLvl w:val="2"/>
    </w:pPr>
    <w:rPr>
      <w:rFonts w:asciiTheme="majorBidi" w:eastAsia="Arial Unicode MS" w:hAnsiTheme="majorBidi" w:cstheme="majorBidi"/>
      <w:i/>
      <w:iCs/>
      <w:lang w:eastAsia="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next w:val="Normal"/>
    <w:link w:val="CommentTextChar"/>
    <w:uiPriority w:val="99"/>
    <w:rsid w:val="00374D56"/>
    <w:pPr>
      <w:autoSpaceDE w:val="0"/>
      <w:autoSpaceDN w:val="0"/>
      <w:bidi w:val="0"/>
      <w:adjustRightInd w:val="0"/>
    </w:pPr>
    <w:rPr>
      <w:rFonts w:ascii="Arial" w:eastAsia="Times New Roman" w:hAnsi="Arial"/>
      <w:lang w:val="en-AU" w:eastAsia="en-AU"/>
    </w:rPr>
  </w:style>
  <w:style w:type="character" w:styleId="CommentReference">
    <w:name w:val="annotation reference"/>
    <w:basedOn w:val="DefaultParagraphFont"/>
    <w:uiPriority w:val="99"/>
    <w:semiHidden/>
    <w:rsid w:val="00374D56"/>
    <w:rPr>
      <w:sz w:val="16"/>
      <w:szCs w:val="16"/>
    </w:rPr>
  </w:style>
  <w:style w:type="character" w:styleId="Hyperlink">
    <w:name w:val="Hyperlink"/>
    <w:basedOn w:val="DefaultParagraphFont"/>
    <w:uiPriority w:val="99"/>
    <w:rsid w:val="00374D56"/>
    <w:rPr>
      <w:color w:val="0000FF"/>
      <w:u w:val="single"/>
    </w:rPr>
  </w:style>
  <w:style w:type="paragraph" w:customStyle="1" w:styleId="Normalmiddle">
    <w:name w:val="Normal middle"/>
    <w:basedOn w:val="Normal"/>
    <w:rsid w:val="00374D56"/>
    <w:pPr>
      <w:bidi w:val="0"/>
      <w:jc w:val="both"/>
    </w:pPr>
    <w:rPr>
      <w:rFonts w:eastAsia="Times New Roman"/>
      <w:lang w:eastAsia="en-US"/>
    </w:rPr>
  </w:style>
  <w:style w:type="character" w:styleId="PageNumber">
    <w:name w:val="page number"/>
    <w:basedOn w:val="DefaultParagraphFont"/>
    <w:rsid w:val="00374D56"/>
  </w:style>
  <w:style w:type="paragraph" w:styleId="BalloonText">
    <w:name w:val="Balloon Text"/>
    <w:basedOn w:val="Normal"/>
    <w:semiHidden/>
    <w:rsid w:val="00374D56"/>
    <w:rPr>
      <w:rFonts w:ascii="Tahoma" w:hAnsi="Tahoma" w:cs="Tahoma"/>
      <w:sz w:val="16"/>
      <w:szCs w:val="16"/>
    </w:rPr>
  </w:style>
  <w:style w:type="paragraph" w:customStyle="1" w:styleId="StyleHeading2">
    <w:name w:val="Style Heading 2 +"/>
    <w:basedOn w:val="Heading2"/>
    <w:rsid w:val="00834713"/>
    <w:rPr>
      <w:rFonts w:eastAsia="Times New Roman"/>
    </w:rPr>
  </w:style>
  <w:style w:type="paragraph" w:styleId="TOC2">
    <w:name w:val="toc 2"/>
    <w:basedOn w:val="Normal"/>
    <w:next w:val="Normal"/>
    <w:autoRedefine/>
    <w:uiPriority w:val="39"/>
    <w:rsid w:val="009554D4"/>
    <w:pPr>
      <w:bidi w:val="0"/>
      <w:spacing w:before="120"/>
      <w:ind w:left="240"/>
    </w:pPr>
    <w:rPr>
      <w:i/>
      <w:iCs/>
      <w:sz w:val="20"/>
      <w:szCs w:val="20"/>
    </w:rPr>
  </w:style>
  <w:style w:type="paragraph" w:styleId="TOC3">
    <w:name w:val="toc 3"/>
    <w:basedOn w:val="Normal"/>
    <w:next w:val="Normal"/>
    <w:autoRedefine/>
    <w:uiPriority w:val="39"/>
    <w:rsid w:val="009554D4"/>
    <w:pPr>
      <w:bidi w:val="0"/>
      <w:ind w:left="480"/>
    </w:pPr>
    <w:rPr>
      <w:sz w:val="20"/>
      <w:szCs w:val="20"/>
    </w:rPr>
  </w:style>
  <w:style w:type="paragraph" w:styleId="Footer">
    <w:name w:val="footer"/>
    <w:basedOn w:val="Normal"/>
    <w:link w:val="FooterChar"/>
    <w:uiPriority w:val="99"/>
    <w:rsid w:val="001A75AB"/>
    <w:pPr>
      <w:tabs>
        <w:tab w:val="center" w:pos="4153"/>
        <w:tab w:val="right" w:pos="8306"/>
      </w:tabs>
    </w:pPr>
  </w:style>
  <w:style w:type="paragraph" w:customStyle="1" w:styleId="StyleHeading21">
    <w:name w:val="Style Heading 2 +1"/>
    <w:basedOn w:val="Heading2"/>
    <w:rsid w:val="00764DC1"/>
    <w:rPr>
      <w:rFonts w:eastAsia="Times New Roman"/>
    </w:rPr>
  </w:style>
  <w:style w:type="paragraph" w:styleId="TOC1">
    <w:name w:val="toc 1"/>
    <w:basedOn w:val="Normal"/>
    <w:next w:val="Normal"/>
    <w:autoRedefine/>
    <w:uiPriority w:val="39"/>
    <w:rsid w:val="00873C3F"/>
    <w:pPr>
      <w:bidi w:val="0"/>
      <w:spacing w:before="240" w:after="120"/>
    </w:pPr>
    <w:rPr>
      <w:b/>
      <w:bCs/>
      <w:sz w:val="20"/>
      <w:szCs w:val="20"/>
    </w:rPr>
  </w:style>
  <w:style w:type="paragraph" w:customStyle="1" w:styleId="Normalleft">
    <w:name w:val="Normal left"/>
    <w:basedOn w:val="Normal"/>
    <w:rsid w:val="00662F99"/>
    <w:pPr>
      <w:bidi w:val="0"/>
    </w:pPr>
    <w:rPr>
      <w:rFonts w:eastAsia="Times New Roman"/>
      <w:lang w:eastAsia="en-US"/>
    </w:rPr>
  </w:style>
  <w:style w:type="paragraph" w:styleId="Caption">
    <w:name w:val="caption"/>
    <w:basedOn w:val="Normal"/>
    <w:next w:val="Normal"/>
    <w:qFormat/>
    <w:rsid w:val="00662F99"/>
    <w:pPr>
      <w:spacing w:before="120" w:after="120"/>
      <w:jc w:val="right"/>
    </w:pPr>
    <w:rPr>
      <w:rFonts w:eastAsia="Times New Roman"/>
      <w:b/>
      <w:bCs/>
      <w:sz w:val="20"/>
      <w:szCs w:val="20"/>
      <w:lang w:eastAsia="en-US"/>
    </w:rPr>
  </w:style>
  <w:style w:type="table" w:styleId="TableGrid">
    <w:name w:val="Table Grid"/>
    <w:basedOn w:val="TableNormal"/>
    <w:uiPriority w:val="59"/>
    <w:rsid w:val="00A9679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5E3300"/>
    <w:pPr>
      <w:bidi w:val="0"/>
      <w:ind w:left="480" w:hanging="480"/>
    </w:pPr>
    <w:rPr>
      <w:b/>
      <w:bCs/>
      <w:sz w:val="20"/>
      <w:szCs w:val="20"/>
    </w:rPr>
  </w:style>
  <w:style w:type="character" w:styleId="FollowedHyperlink">
    <w:name w:val="FollowedHyperlink"/>
    <w:basedOn w:val="DefaultParagraphFont"/>
    <w:uiPriority w:val="99"/>
    <w:rsid w:val="00A636B4"/>
    <w:rPr>
      <w:color w:val="800080"/>
      <w:u w:val="single"/>
    </w:rPr>
  </w:style>
  <w:style w:type="paragraph" w:styleId="CommentSubject">
    <w:name w:val="annotation subject"/>
    <w:basedOn w:val="CommentText"/>
    <w:next w:val="CommentText"/>
    <w:semiHidden/>
    <w:rsid w:val="008D595F"/>
    <w:pPr>
      <w:autoSpaceDE/>
      <w:autoSpaceDN/>
      <w:bidi/>
      <w:adjustRightInd/>
    </w:pPr>
    <w:rPr>
      <w:rFonts w:ascii="Times New Roman" w:eastAsia="MS Mincho" w:hAnsi="Times New Roman"/>
      <w:b/>
      <w:bCs/>
      <w:sz w:val="20"/>
      <w:szCs w:val="20"/>
      <w:lang w:val="en-US" w:eastAsia="ja-JP"/>
    </w:rPr>
  </w:style>
  <w:style w:type="paragraph" w:styleId="TOC4">
    <w:name w:val="toc 4"/>
    <w:basedOn w:val="Normal"/>
    <w:next w:val="Normal"/>
    <w:autoRedefine/>
    <w:semiHidden/>
    <w:rsid w:val="005201A7"/>
    <w:pPr>
      <w:bidi w:val="0"/>
      <w:ind w:left="720"/>
    </w:pPr>
    <w:rPr>
      <w:sz w:val="20"/>
      <w:szCs w:val="20"/>
    </w:rPr>
  </w:style>
  <w:style w:type="paragraph" w:styleId="TOC5">
    <w:name w:val="toc 5"/>
    <w:basedOn w:val="Normal"/>
    <w:next w:val="Normal"/>
    <w:autoRedefine/>
    <w:semiHidden/>
    <w:rsid w:val="005201A7"/>
    <w:pPr>
      <w:bidi w:val="0"/>
      <w:ind w:left="960"/>
    </w:pPr>
    <w:rPr>
      <w:sz w:val="20"/>
      <w:szCs w:val="20"/>
    </w:rPr>
  </w:style>
  <w:style w:type="paragraph" w:styleId="TOC6">
    <w:name w:val="toc 6"/>
    <w:basedOn w:val="Normal"/>
    <w:next w:val="Normal"/>
    <w:autoRedefine/>
    <w:semiHidden/>
    <w:rsid w:val="005201A7"/>
    <w:pPr>
      <w:bidi w:val="0"/>
      <w:ind w:left="1200"/>
    </w:pPr>
    <w:rPr>
      <w:sz w:val="20"/>
      <w:szCs w:val="20"/>
    </w:rPr>
  </w:style>
  <w:style w:type="paragraph" w:styleId="TOC7">
    <w:name w:val="toc 7"/>
    <w:basedOn w:val="Normal"/>
    <w:next w:val="Normal"/>
    <w:autoRedefine/>
    <w:semiHidden/>
    <w:rsid w:val="005201A7"/>
    <w:pPr>
      <w:bidi w:val="0"/>
      <w:ind w:left="1440"/>
    </w:pPr>
    <w:rPr>
      <w:sz w:val="20"/>
      <w:szCs w:val="20"/>
    </w:rPr>
  </w:style>
  <w:style w:type="paragraph" w:styleId="TOC8">
    <w:name w:val="toc 8"/>
    <w:basedOn w:val="Normal"/>
    <w:next w:val="Normal"/>
    <w:autoRedefine/>
    <w:semiHidden/>
    <w:rsid w:val="005201A7"/>
    <w:pPr>
      <w:bidi w:val="0"/>
      <w:ind w:left="1680"/>
    </w:pPr>
    <w:rPr>
      <w:sz w:val="20"/>
      <w:szCs w:val="20"/>
    </w:rPr>
  </w:style>
  <w:style w:type="paragraph" w:styleId="TOC9">
    <w:name w:val="toc 9"/>
    <w:basedOn w:val="Normal"/>
    <w:next w:val="Normal"/>
    <w:autoRedefine/>
    <w:semiHidden/>
    <w:rsid w:val="005201A7"/>
    <w:pPr>
      <w:bidi w:val="0"/>
      <w:ind w:left="1920"/>
    </w:pPr>
    <w:rPr>
      <w:sz w:val="20"/>
      <w:szCs w:val="20"/>
    </w:rPr>
  </w:style>
  <w:style w:type="paragraph" w:styleId="TOCHeading">
    <w:name w:val="TOC Heading"/>
    <w:basedOn w:val="Heading1"/>
    <w:next w:val="Normal"/>
    <w:uiPriority w:val="39"/>
    <w:unhideWhenUsed/>
    <w:qFormat/>
    <w:rsid w:val="00FB07BF"/>
    <w:pPr>
      <w:keepLines/>
      <w:spacing w:before="480"/>
      <w:outlineLvl w:val="9"/>
    </w:pPr>
    <w:rPr>
      <w:rFonts w:asciiTheme="majorHAnsi" w:eastAsiaTheme="majorEastAsia" w:hAnsiTheme="majorHAnsi"/>
      <w:color w:val="365F91" w:themeColor="accent1" w:themeShade="BF"/>
      <w:sz w:val="28"/>
      <w:szCs w:val="28"/>
      <w:lang w:bidi="ar-SA"/>
    </w:rPr>
  </w:style>
  <w:style w:type="paragraph" w:styleId="ListParagraph">
    <w:name w:val="List Paragraph"/>
    <w:basedOn w:val="Normal"/>
    <w:uiPriority w:val="34"/>
    <w:qFormat/>
    <w:rsid w:val="003F10FC"/>
    <w:pPr>
      <w:ind w:left="720"/>
      <w:contextualSpacing/>
    </w:pPr>
  </w:style>
  <w:style w:type="paragraph" w:styleId="Header">
    <w:name w:val="header"/>
    <w:basedOn w:val="Normal"/>
    <w:link w:val="HeaderChar"/>
    <w:uiPriority w:val="99"/>
    <w:unhideWhenUsed/>
    <w:rsid w:val="00AD7873"/>
    <w:pPr>
      <w:tabs>
        <w:tab w:val="center" w:pos="4320"/>
        <w:tab w:val="right" w:pos="8640"/>
      </w:tabs>
    </w:pPr>
  </w:style>
  <w:style w:type="character" w:customStyle="1" w:styleId="HeaderChar">
    <w:name w:val="Header Char"/>
    <w:basedOn w:val="DefaultParagraphFont"/>
    <w:link w:val="Header"/>
    <w:uiPriority w:val="99"/>
    <w:rsid w:val="00AD7873"/>
    <w:rPr>
      <w:rFonts w:eastAsia="MS Mincho"/>
      <w:sz w:val="24"/>
      <w:szCs w:val="24"/>
      <w:lang w:eastAsia="ja-JP"/>
    </w:rPr>
  </w:style>
  <w:style w:type="character" w:customStyle="1" w:styleId="FooterChar">
    <w:name w:val="Footer Char"/>
    <w:basedOn w:val="DefaultParagraphFont"/>
    <w:link w:val="Footer"/>
    <w:uiPriority w:val="99"/>
    <w:rsid w:val="00AD7873"/>
    <w:rPr>
      <w:rFonts w:eastAsia="MS Mincho"/>
      <w:sz w:val="24"/>
      <w:szCs w:val="24"/>
      <w:lang w:eastAsia="ja-JP"/>
    </w:rPr>
  </w:style>
  <w:style w:type="paragraph" w:styleId="NoSpacing">
    <w:name w:val="No Spacing"/>
    <w:uiPriority w:val="1"/>
    <w:qFormat/>
    <w:rsid w:val="00CF15FE"/>
    <w:pPr>
      <w:bidi/>
    </w:pPr>
    <w:rPr>
      <w:rFonts w:eastAsia="MS Mincho"/>
      <w:sz w:val="24"/>
      <w:szCs w:val="24"/>
      <w:lang w:eastAsia="ja-JP"/>
    </w:rPr>
  </w:style>
  <w:style w:type="character" w:customStyle="1" w:styleId="CommentTextChar">
    <w:name w:val="Comment Text Char"/>
    <w:basedOn w:val="DefaultParagraphFont"/>
    <w:link w:val="CommentText"/>
    <w:uiPriority w:val="99"/>
    <w:rsid w:val="00E95523"/>
    <w:rPr>
      <w:rFonts w:ascii="Arial" w:hAnsi="Arial"/>
      <w:sz w:val="24"/>
      <w:szCs w:val="24"/>
      <w:lang w:val="en-AU" w:eastAsia="en-AU"/>
    </w:rPr>
  </w:style>
  <w:style w:type="paragraph" w:customStyle="1" w:styleId="EndNoteBibliographyTitle">
    <w:name w:val="EndNote Bibliography Title"/>
    <w:basedOn w:val="Normal"/>
    <w:link w:val="EndNoteBibliographyTitleChar"/>
    <w:rsid w:val="0026240C"/>
    <w:pPr>
      <w:jc w:val="center"/>
    </w:pPr>
    <w:rPr>
      <w:noProof/>
    </w:rPr>
  </w:style>
  <w:style w:type="character" w:customStyle="1" w:styleId="EndNoteBibliographyTitleChar">
    <w:name w:val="EndNote Bibliography Title Char"/>
    <w:basedOn w:val="DefaultParagraphFont"/>
    <w:link w:val="EndNoteBibliographyTitle"/>
    <w:rsid w:val="0026240C"/>
    <w:rPr>
      <w:rFonts w:eastAsia="MS Mincho"/>
      <w:noProof/>
      <w:sz w:val="24"/>
      <w:szCs w:val="24"/>
      <w:lang w:eastAsia="ja-JP"/>
    </w:rPr>
  </w:style>
  <w:style w:type="paragraph" w:customStyle="1" w:styleId="EndNoteBibliography">
    <w:name w:val="EndNote Bibliography"/>
    <w:basedOn w:val="Normal"/>
    <w:link w:val="EndNoteBibliographyChar"/>
    <w:rsid w:val="0026240C"/>
    <w:pPr>
      <w:jc w:val="right"/>
    </w:pPr>
    <w:rPr>
      <w:noProof/>
    </w:rPr>
  </w:style>
  <w:style w:type="character" w:customStyle="1" w:styleId="EndNoteBibliographyChar">
    <w:name w:val="EndNote Bibliography Char"/>
    <w:basedOn w:val="DefaultParagraphFont"/>
    <w:link w:val="EndNoteBibliography"/>
    <w:rsid w:val="0026240C"/>
    <w:rPr>
      <w:rFonts w:eastAsia="MS Mincho"/>
      <w:noProof/>
      <w:sz w:val="24"/>
      <w:szCs w:val="24"/>
      <w:lang w:eastAsia="ja-JP"/>
    </w:rPr>
  </w:style>
  <w:style w:type="table" w:customStyle="1" w:styleId="TableGrid1">
    <w:name w:val="Table Grid1"/>
    <w:basedOn w:val="TableNormal"/>
    <w:next w:val="TableGrid"/>
    <w:uiPriority w:val="59"/>
    <w:rsid w:val="00E2369F"/>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A4E83"/>
    <w:pPr>
      <w:pBdr>
        <w:top w:val="nil"/>
        <w:left w:val="nil"/>
        <w:bottom w:val="nil"/>
        <w:right w:val="nil"/>
        <w:between w:val="nil"/>
        <w:bar w:val="nil"/>
      </w:pBdr>
      <w:spacing w:after="80" w:line="288" w:lineRule="auto"/>
    </w:pPr>
    <w:rPr>
      <w:rFonts w:ascii="Baskerville" w:eastAsia="Arial Unicode MS" w:hAnsi="Baskerville" w:cs="Arial Unicode MS"/>
      <w:color w:val="444444"/>
      <w:sz w:val="24"/>
      <w:szCs w:val="24"/>
      <w:bdr w:val="nil"/>
      <w14:textOutline w14:w="0" w14:cap="flat" w14:cmpd="sng" w14:algn="ctr">
        <w14:noFill/>
        <w14:prstDash w14:val="solid"/>
        <w14:bevel/>
      </w14:textOutline>
    </w:rPr>
  </w:style>
  <w:style w:type="paragraph" w:customStyle="1" w:styleId="Attribution">
    <w:name w:val="Attribution"/>
    <w:next w:val="Body2"/>
    <w:rsid w:val="00F83A80"/>
    <w:pPr>
      <w:pBdr>
        <w:top w:val="nil"/>
        <w:left w:val="nil"/>
        <w:bottom w:val="nil"/>
        <w:right w:val="nil"/>
        <w:between w:val="nil"/>
        <w:bar w:val="nil"/>
      </w:pBdr>
      <w:spacing w:line="312" w:lineRule="auto"/>
      <w:outlineLvl w:val="0"/>
    </w:pPr>
    <w:rPr>
      <w:rFonts w:ascii="Baskerville" w:eastAsia="Arial Unicode MS" w:hAnsi="Baskerville" w:cs="Arial Unicode MS"/>
      <w:color w:val="000000"/>
      <w:sz w:val="26"/>
      <w:szCs w:val="26"/>
      <w:bdr w:val="nil"/>
      <w14:textOutline w14:w="0" w14:cap="flat" w14:cmpd="sng" w14:algn="ctr">
        <w14:noFill/>
        <w14:prstDash w14:val="solid"/>
        <w14:bevel/>
      </w14:textOutline>
    </w:rPr>
  </w:style>
  <w:style w:type="paragraph" w:customStyle="1" w:styleId="xl65">
    <w:name w:val="xl65"/>
    <w:basedOn w:val="Normal"/>
    <w:rsid w:val="007D0E7E"/>
    <w:pPr>
      <w:bidi w:val="0"/>
      <w:spacing w:before="100" w:beforeAutospacing="1" w:after="100" w:afterAutospacing="1"/>
    </w:pPr>
    <w:rPr>
      <w:rFonts w:eastAsia="Times New Roman"/>
      <w:color w:val="0563C1"/>
      <w:u w:val="single"/>
      <w:lang w:eastAsia="en-US"/>
    </w:rPr>
  </w:style>
  <w:style w:type="paragraph" w:customStyle="1" w:styleId="xl66">
    <w:name w:val="xl66"/>
    <w:basedOn w:val="Normal"/>
    <w:rsid w:val="007D0E7E"/>
    <w:pPr>
      <w:shd w:val="clear" w:color="000000" w:fill="FFFF00"/>
      <w:bidi w:val="0"/>
      <w:spacing w:before="100" w:beforeAutospacing="1" w:after="100" w:afterAutospacing="1"/>
    </w:pPr>
    <w:rPr>
      <w:rFonts w:eastAsia="Times New Roman"/>
      <w:lang w:eastAsia="en-US"/>
    </w:rPr>
  </w:style>
  <w:style w:type="paragraph" w:customStyle="1" w:styleId="xl67">
    <w:name w:val="xl67"/>
    <w:basedOn w:val="Normal"/>
    <w:rsid w:val="007D0E7E"/>
    <w:pPr>
      <w:shd w:val="clear" w:color="000000" w:fill="FCE4D6"/>
      <w:bidi w:val="0"/>
      <w:spacing w:before="100" w:beforeAutospacing="1" w:after="100" w:afterAutospacing="1"/>
    </w:pPr>
    <w:rPr>
      <w:rFonts w:eastAsia="Times New Roman"/>
      <w:lang w:eastAsia="en-US"/>
    </w:rPr>
  </w:style>
  <w:style w:type="paragraph" w:customStyle="1" w:styleId="xl68">
    <w:name w:val="xl68"/>
    <w:basedOn w:val="Normal"/>
    <w:rsid w:val="007D0E7E"/>
    <w:pPr>
      <w:bidi w:val="0"/>
      <w:spacing w:before="100" w:beforeAutospacing="1" w:after="100" w:afterAutospacing="1"/>
    </w:pPr>
    <w:rPr>
      <w:rFonts w:eastAsia="Times New Roman"/>
      <w:b/>
      <w:bCs/>
      <w:lang w:eastAsia="en-US"/>
    </w:rPr>
  </w:style>
  <w:style w:type="paragraph" w:customStyle="1" w:styleId="xl69">
    <w:name w:val="xl69"/>
    <w:basedOn w:val="Normal"/>
    <w:rsid w:val="007D0E7E"/>
    <w:pPr>
      <w:bidi w:val="0"/>
      <w:spacing w:before="100" w:beforeAutospacing="1" w:after="100" w:afterAutospacing="1"/>
    </w:pPr>
    <w:rPr>
      <w:rFonts w:ascii="Segoe UI" w:eastAsia="Times New Roman" w:hAnsi="Segoe UI" w:cs="Segoe UI"/>
      <w:color w:val="333333"/>
      <w:sz w:val="20"/>
      <w:szCs w:val="20"/>
      <w:lang w:eastAsia="en-US"/>
    </w:rPr>
  </w:style>
  <w:style w:type="paragraph" w:customStyle="1" w:styleId="xl70">
    <w:name w:val="xl70"/>
    <w:basedOn w:val="Normal"/>
    <w:rsid w:val="007D0E7E"/>
    <w:pPr>
      <w:bidi w:val="0"/>
      <w:spacing w:before="100" w:beforeAutospacing="1" w:after="100" w:afterAutospacing="1"/>
    </w:pPr>
    <w:rPr>
      <w:rFonts w:ascii="Segoe UI" w:eastAsia="Times New Roman" w:hAnsi="Segoe UI" w:cs="Segoe UI"/>
      <w:color w:val="FF0000"/>
      <w:sz w:val="20"/>
      <w:szCs w:val="20"/>
      <w:lang w:eastAsia="en-US"/>
    </w:rPr>
  </w:style>
  <w:style w:type="paragraph" w:customStyle="1" w:styleId="xl71">
    <w:name w:val="xl71"/>
    <w:basedOn w:val="Normal"/>
    <w:rsid w:val="007D0E7E"/>
    <w:pPr>
      <w:bidi w:val="0"/>
      <w:spacing w:before="100" w:beforeAutospacing="1" w:after="100" w:afterAutospacing="1"/>
    </w:pPr>
    <w:rPr>
      <w:rFonts w:ascii="Segoe UI" w:eastAsia="Times New Roman" w:hAnsi="Segoe UI" w:cs="Segoe UI"/>
      <w:b/>
      <w:bCs/>
      <w:color w:val="333333"/>
      <w:sz w:val="20"/>
      <w:szCs w:val="20"/>
      <w:lang w:eastAsia="en-US"/>
    </w:rPr>
  </w:style>
  <w:style w:type="paragraph" w:customStyle="1" w:styleId="xl72">
    <w:name w:val="xl72"/>
    <w:basedOn w:val="Normal"/>
    <w:rsid w:val="007D0E7E"/>
    <w:pPr>
      <w:bidi w:val="0"/>
      <w:spacing w:before="100" w:beforeAutospacing="1" w:after="100" w:afterAutospacing="1"/>
    </w:pPr>
    <w:rPr>
      <w:rFonts w:ascii="Segoe UI" w:eastAsia="Times New Roman" w:hAnsi="Segoe UI" w:cs="Segoe UI"/>
      <w:b/>
      <w:bCs/>
      <w:color w:val="AEAAAA"/>
      <w:sz w:val="20"/>
      <w:szCs w:val="20"/>
      <w:lang w:eastAsia="en-US"/>
    </w:rPr>
  </w:style>
  <w:style w:type="paragraph" w:customStyle="1" w:styleId="xl73">
    <w:name w:val="xl73"/>
    <w:basedOn w:val="Normal"/>
    <w:rsid w:val="007D0E7E"/>
    <w:pPr>
      <w:bidi w:val="0"/>
      <w:spacing w:before="100" w:beforeAutospacing="1" w:after="100" w:afterAutospacing="1"/>
    </w:pPr>
    <w:rPr>
      <w:rFonts w:ascii="Segoe UI" w:eastAsia="Times New Roman" w:hAnsi="Segoe UI" w:cs="Segoe UI"/>
      <w:sz w:val="20"/>
      <w:szCs w:val="20"/>
      <w:lang w:eastAsia="en-US"/>
    </w:rPr>
  </w:style>
  <w:style w:type="paragraph" w:customStyle="1" w:styleId="xl74">
    <w:name w:val="xl74"/>
    <w:basedOn w:val="Normal"/>
    <w:rsid w:val="007D0E7E"/>
    <w:pPr>
      <w:bidi w:val="0"/>
      <w:spacing w:before="100" w:beforeAutospacing="1" w:after="100" w:afterAutospacing="1"/>
    </w:pPr>
    <w:rPr>
      <w:rFonts w:ascii="Segoe UI" w:eastAsia="Times New Roman" w:hAnsi="Segoe UI" w:cs="Segoe UI"/>
      <w:color w:val="8497B0"/>
      <w:sz w:val="20"/>
      <w:szCs w:val="20"/>
      <w:lang w:eastAsia="en-US"/>
    </w:rPr>
  </w:style>
  <w:style w:type="paragraph" w:customStyle="1" w:styleId="xl75">
    <w:name w:val="xl75"/>
    <w:basedOn w:val="Normal"/>
    <w:rsid w:val="007D0E7E"/>
    <w:pPr>
      <w:bidi w:val="0"/>
      <w:spacing w:before="100" w:beforeAutospacing="1" w:after="100" w:afterAutospacing="1"/>
    </w:pPr>
    <w:rPr>
      <w:rFonts w:ascii="Segoe UI" w:eastAsia="Times New Roman" w:hAnsi="Segoe UI" w:cs="Segoe UI"/>
      <w:color w:val="5B9BD5"/>
      <w:sz w:val="20"/>
      <w:szCs w:val="20"/>
      <w:lang w:eastAsia="en-US"/>
    </w:rPr>
  </w:style>
  <w:style w:type="paragraph" w:customStyle="1" w:styleId="xl76">
    <w:name w:val="xl76"/>
    <w:basedOn w:val="Normal"/>
    <w:rsid w:val="007D0E7E"/>
    <w:pPr>
      <w:shd w:val="clear" w:color="000000" w:fill="FFFF00"/>
      <w:bidi w:val="0"/>
      <w:spacing w:before="100" w:beforeAutospacing="1" w:after="100" w:afterAutospacing="1"/>
    </w:pPr>
    <w:rPr>
      <w:rFonts w:eastAsia="Times New Roman"/>
      <w:color w:val="0563C1"/>
      <w:u w:val="single"/>
      <w:lang w:eastAsia="en-US"/>
    </w:rPr>
  </w:style>
  <w:style w:type="paragraph" w:customStyle="1" w:styleId="xl77">
    <w:name w:val="xl77"/>
    <w:basedOn w:val="Normal"/>
    <w:rsid w:val="007D0E7E"/>
    <w:pPr>
      <w:shd w:val="clear" w:color="000000" w:fill="FFFF00"/>
      <w:bidi w:val="0"/>
      <w:spacing w:before="100" w:beforeAutospacing="1" w:after="100" w:afterAutospacing="1"/>
    </w:pPr>
    <w:rPr>
      <w:rFonts w:ascii="Segoe UI" w:eastAsia="Times New Roman" w:hAnsi="Segoe UI" w:cs="Segoe UI"/>
      <w:color w:val="FF0000"/>
      <w:sz w:val="20"/>
      <w:szCs w:val="20"/>
      <w:lang w:eastAsia="en-US"/>
    </w:rPr>
  </w:style>
  <w:style w:type="paragraph" w:customStyle="1" w:styleId="xl78">
    <w:name w:val="xl78"/>
    <w:basedOn w:val="Normal"/>
    <w:rsid w:val="007D0E7E"/>
    <w:pPr>
      <w:shd w:val="clear" w:color="000000" w:fill="FFFF00"/>
      <w:bidi w:val="0"/>
      <w:spacing w:before="100" w:beforeAutospacing="1" w:after="100" w:afterAutospacing="1"/>
    </w:pPr>
    <w:rPr>
      <w:rFonts w:ascii="Segoe UI" w:eastAsia="Times New Roman" w:hAnsi="Segoe UI" w:cs="Segoe UI"/>
      <w:color w:val="333333"/>
      <w:sz w:val="20"/>
      <w:szCs w:val="20"/>
      <w:lang w:eastAsia="en-US"/>
    </w:rPr>
  </w:style>
  <w:style w:type="paragraph" w:customStyle="1" w:styleId="xl79">
    <w:name w:val="xl79"/>
    <w:basedOn w:val="Normal"/>
    <w:rsid w:val="007D0E7E"/>
    <w:pPr>
      <w:shd w:val="clear" w:color="000000" w:fill="FFFF00"/>
      <w:bidi w:val="0"/>
      <w:spacing w:before="100" w:beforeAutospacing="1" w:after="100" w:afterAutospacing="1"/>
    </w:pPr>
    <w:rPr>
      <w:rFonts w:ascii="Segoe UI" w:eastAsia="Times New Roman" w:hAnsi="Segoe UI" w:cs="Segoe UI"/>
      <w:b/>
      <w:bCs/>
      <w:color w:val="333333"/>
      <w:sz w:val="20"/>
      <w:szCs w:val="20"/>
      <w:lang w:eastAsia="en-US"/>
    </w:rPr>
  </w:style>
  <w:style w:type="paragraph" w:customStyle="1" w:styleId="xl80">
    <w:name w:val="xl80"/>
    <w:basedOn w:val="Normal"/>
    <w:rsid w:val="007D0E7E"/>
    <w:pPr>
      <w:shd w:val="clear" w:color="000000" w:fill="FFFF00"/>
      <w:bidi w:val="0"/>
      <w:spacing w:before="100" w:beforeAutospacing="1" w:after="100" w:afterAutospacing="1"/>
    </w:pPr>
    <w:rPr>
      <w:rFonts w:ascii="Segoe UI" w:eastAsia="Times New Roman" w:hAnsi="Segoe UI" w:cs="Segoe UI"/>
      <w:b/>
      <w:bCs/>
      <w:color w:val="AEAAAA"/>
      <w:sz w:val="20"/>
      <w:szCs w:val="20"/>
      <w:lang w:eastAsia="en-US"/>
    </w:rPr>
  </w:style>
  <w:style w:type="paragraph" w:customStyle="1" w:styleId="xl81">
    <w:name w:val="xl81"/>
    <w:basedOn w:val="Normal"/>
    <w:rsid w:val="007D0E7E"/>
    <w:pPr>
      <w:shd w:val="clear" w:color="000000" w:fill="FFFF00"/>
      <w:bidi w:val="0"/>
      <w:spacing w:before="100" w:beforeAutospacing="1" w:after="100" w:afterAutospacing="1"/>
    </w:pPr>
    <w:rPr>
      <w:rFonts w:ascii="Segoe UI" w:eastAsia="Times New Roman" w:hAnsi="Segoe UI" w:cs="Segoe UI"/>
      <w:color w:val="5B9BD5"/>
      <w:sz w:val="20"/>
      <w:szCs w:val="20"/>
      <w:lang w:eastAsia="en-US"/>
    </w:rPr>
  </w:style>
  <w:style w:type="character" w:customStyle="1" w:styleId="Heading3Char">
    <w:name w:val="Heading 3 Char"/>
    <w:basedOn w:val="DefaultParagraphFont"/>
    <w:link w:val="Heading3"/>
    <w:uiPriority w:val="9"/>
    <w:rsid w:val="0012458E"/>
    <w:rPr>
      <w:rFonts w:asciiTheme="majorBidi" w:eastAsia="Arial Unicode MS" w:hAnsiTheme="majorBidi" w:cstheme="majorBidi"/>
      <w:i/>
      <w:iCs/>
      <w:sz w:val="24"/>
      <w:szCs w:val="24"/>
      <w14:textOutline w14:w="0" w14:cap="flat" w14:cmpd="sng" w14:algn="ctr">
        <w14:noFill/>
        <w14:prstDash w14:val="solid"/>
        <w14:bevel/>
      </w14:textOutline>
    </w:rPr>
  </w:style>
  <w:style w:type="character" w:styleId="FootnoteReference">
    <w:name w:val="footnote reference"/>
    <w:basedOn w:val="DefaultParagraphFont"/>
    <w:uiPriority w:val="99"/>
    <w:semiHidden/>
    <w:unhideWhenUsed/>
    <w:rsid w:val="009D4B4B"/>
    <w:rPr>
      <w:vertAlign w:val="superscript"/>
    </w:rPr>
  </w:style>
  <w:style w:type="character" w:customStyle="1" w:styleId="Heading2Char">
    <w:name w:val="Heading 2 Char"/>
    <w:basedOn w:val="DefaultParagraphFont"/>
    <w:link w:val="Heading2"/>
    <w:rsid w:val="00E31977"/>
    <w:rPr>
      <w:rFonts w:eastAsia="MS Mincho"/>
      <w:sz w:val="24"/>
      <w:szCs w:val="24"/>
      <w:bdr w:val="nil"/>
      <w:lang w:eastAsia="ja-JP"/>
    </w:rPr>
  </w:style>
  <w:style w:type="character" w:customStyle="1" w:styleId="Heading1Char">
    <w:name w:val="Heading 1 Char"/>
    <w:basedOn w:val="DefaultParagraphFont"/>
    <w:link w:val="Heading1"/>
    <w:uiPriority w:val="9"/>
    <w:rsid w:val="002E0BD6"/>
    <w:rPr>
      <w:rFonts w:eastAsia="MS Mincho"/>
      <w:sz w:val="32"/>
      <w:szCs w:val="32"/>
      <w:lang w:eastAsia="ja-JP"/>
    </w:rPr>
  </w:style>
  <w:style w:type="paragraph" w:styleId="Revision">
    <w:name w:val="Revision"/>
    <w:hidden/>
    <w:uiPriority w:val="99"/>
    <w:semiHidden/>
    <w:rsid w:val="00203804"/>
    <w:rPr>
      <w:rFonts w:eastAsia="MS Mincho"/>
      <w:sz w:val="24"/>
      <w:szCs w:val="24"/>
      <w:lang w:eastAsia="ja-JP"/>
    </w:rPr>
  </w:style>
  <w:style w:type="character" w:styleId="SubtleEmphasis">
    <w:name w:val="Subtle Emphasis"/>
    <w:uiPriority w:val="19"/>
    <w:qFormat/>
    <w:rsid w:val="00110CBB"/>
    <w:rPr>
      <w:rFonts w:asciiTheme="majorBidi" w:hAnsiTheme="majorBidi" w:cstheme="majorBidi"/>
      <w:b/>
      <w:bCs/>
      <w:color w:val="auto"/>
      <w:sz w:val="20"/>
      <w:szCs w:val="20"/>
    </w:rPr>
  </w:style>
  <w:style w:type="table" w:customStyle="1" w:styleId="TableGrid2">
    <w:name w:val="Table Grid2"/>
    <w:basedOn w:val="TableNormal"/>
    <w:next w:val="TableGrid"/>
    <w:uiPriority w:val="59"/>
    <w:rsid w:val="00F13611"/>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13611"/>
    <w:rPr>
      <w:i/>
      <w:iCs/>
    </w:rPr>
  </w:style>
  <w:style w:type="character" w:styleId="Strong">
    <w:name w:val="Strong"/>
    <w:basedOn w:val="DefaultParagraphFont"/>
    <w:uiPriority w:val="22"/>
    <w:qFormat/>
    <w:rsid w:val="00F13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2272">
      <w:bodyDiv w:val="1"/>
      <w:marLeft w:val="0"/>
      <w:marRight w:val="0"/>
      <w:marTop w:val="0"/>
      <w:marBottom w:val="0"/>
      <w:divBdr>
        <w:top w:val="none" w:sz="0" w:space="0" w:color="auto"/>
        <w:left w:val="none" w:sz="0" w:space="0" w:color="auto"/>
        <w:bottom w:val="none" w:sz="0" w:space="0" w:color="auto"/>
        <w:right w:val="none" w:sz="0" w:space="0" w:color="auto"/>
      </w:divBdr>
      <w:divsChild>
        <w:div w:id="1791120019">
          <w:marLeft w:val="0"/>
          <w:marRight w:val="0"/>
          <w:marTop w:val="0"/>
          <w:marBottom w:val="0"/>
          <w:divBdr>
            <w:top w:val="none" w:sz="0" w:space="0" w:color="auto"/>
            <w:left w:val="none" w:sz="0" w:space="0" w:color="auto"/>
            <w:bottom w:val="none" w:sz="0" w:space="0" w:color="auto"/>
            <w:right w:val="none" w:sz="0" w:space="0" w:color="auto"/>
          </w:divBdr>
        </w:div>
      </w:divsChild>
    </w:div>
    <w:div w:id="90467832">
      <w:bodyDiv w:val="1"/>
      <w:marLeft w:val="0"/>
      <w:marRight w:val="0"/>
      <w:marTop w:val="0"/>
      <w:marBottom w:val="0"/>
      <w:divBdr>
        <w:top w:val="none" w:sz="0" w:space="0" w:color="auto"/>
        <w:left w:val="none" w:sz="0" w:space="0" w:color="auto"/>
        <w:bottom w:val="none" w:sz="0" w:space="0" w:color="auto"/>
        <w:right w:val="none" w:sz="0" w:space="0" w:color="auto"/>
      </w:divBdr>
    </w:div>
    <w:div w:id="131946900">
      <w:bodyDiv w:val="1"/>
      <w:marLeft w:val="0"/>
      <w:marRight w:val="0"/>
      <w:marTop w:val="0"/>
      <w:marBottom w:val="0"/>
      <w:divBdr>
        <w:top w:val="none" w:sz="0" w:space="0" w:color="auto"/>
        <w:left w:val="none" w:sz="0" w:space="0" w:color="auto"/>
        <w:bottom w:val="none" w:sz="0" w:space="0" w:color="auto"/>
        <w:right w:val="none" w:sz="0" w:space="0" w:color="auto"/>
      </w:divBdr>
    </w:div>
    <w:div w:id="134642372">
      <w:bodyDiv w:val="1"/>
      <w:marLeft w:val="0"/>
      <w:marRight w:val="0"/>
      <w:marTop w:val="0"/>
      <w:marBottom w:val="0"/>
      <w:divBdr>
        <w:top w:val="none" w:sz="0" w:space="0" w:color="auto"/>
        <w:left w:val="none" w:sz="0" w:space="0" w:color="auto"/>
        <w:bottom w:val="none" w:sz="0" w:space="0" w:color="auto"/>
        <w:right w:val="none" w:sz="0" w:space="0" w:color="auto"/>
      </w:divBdr>
    </w:div>
    <w:div w:id="142822068">
      <w:bodyDiv w:val="1"/>
      <w:marLeft w:val="0"/>
      <w:marRight w:val="0"/>
      <w:marTop w:val="0"/>
      <w:marBottom w:val="0"/>
      <w:divBdr>
        <w:top w:val="none" w:sz="0" w:space="0" w:color="auto"/>
        <w:left w:val="none" w:sz="0" w:space="0" w:color="auto"/>
        <w:bottom w:val="none" w:sz="0" w:space="0" w:color="auto"/>
        <w:right w:val="none" w:sz="0" w:space="0" w:color="auto"/>
      </w:divBdr>
    </w:div>
    <w:div w:id="173308962">
      <w:bodyDiv w:val="1"/>
      <w:marLeft w:val="0"/>
      <w:marRight w:val="0"/>
      <w:marTop w:val="0"/>
      <w:marBottom w:val="0"/>
      <w:divBdr>
        <w:top w:val="none" w:sz="0" w:space="0" w:color="auto"/>
        <w:left w:val="none" w:sz="0" w:space="0" w:color="auto"/>
        <w:bottom w:val="none" w:sz="0" w:space="0" w:color="auto"/>
        <w:right w:val="none" w:sz="0" w:space="0" w:color="auto"/>
      </w:divBdr>
    </w:div>
    <w:div w:id="390270952">
      <w:bodyDiv w:val="1"/>
      <w:marLeft w:val="0"/>
      <w:marRight w:val="0"/>
      <w:marTop w:val="0"/>
      <w:marBottom w:val="0"/>
      <w:divBdr>
        <w:top w:val="none" w:sz="0" w:space="0" w:color="auto"/>
        <w:left w:val="none" w:sz="0" w:space="0" w:color="auto"/>
        <w:bottom w:val="none" w:sz="0" w:space="0" w:color="auto"/>
        <w:right w:val="none" w:sz="0" w:space="0" w:color="auto"/>
      </w:divBdr>
    </w:div>
    <w:div w:id="390539279">
      <w:bodyDiv w:val="1"/>
      <w:marLeft w:val="0"/>
      <w:marRight w:val="0"/>
      <w:marTop w:val="0"/>
      <w:marBottom w:val="0"/>
      <w:divBdr>
        <w:top w:val="none" w:sz="0" w:space="0" w:color="auto"/>
        <w:left w:val="none" w:sz="0" w:space="0" w:color="auto"/>
        <w:bottom w:val="none" w:sz="0" w:space="0" w:color="auto"/>
        <w:right w:val="none" w:sz="0" w:space="0" w:color="auto"/>
      </w:divBdr>
    </w:div>
    <w:div w:id="399835226">
      <w:bodyDiv w:val="1"/>
      <w:marLeft w:val="0"/>
      <w:marRight w:val="0"/>
      <w:marTop w:val="0"/>
      <w:marBottom w:val="0"/>
      <w:divBdr>
        <w:top w:val="none" w:sz="0" w:space="0" w:color="auto"/>
        <w:left w:val="none" w:sz="0" w:space="0" w:color="auto"/>
        <w:bottom w:val="none" w:sz="0" w:space="0" w:color="auto"/>
        <w:right w:val="none" w:sz="0" w:space="0" w:color="auto"/>
      </w:divBdr>
    </w:div>
    <w:div w:id="417603852">
      <w:bodyDiv w:val="1"/>
      <w:marLeft w:val="0"/>
      <w:marRight w:val="0"/>
      <w:marTop w:val="0"/>
      <w:marBottom w:val="0"/>
      <w:divBdr>
        <w:top w:val="none" w:sz="0" w:space="0" w:color="auto"/>
        <w:left w:val="none" w:sz="0" w:space="0" w:color="auto"/>
        <w:bottom w:val="none" w:sz="0" w:space="0" w:color="auto"/>
        <w:right w:val="none" w:sz="0" w:space="0" w:color="auto"/>
      </w:divBdr>
    </w:div>
    <w:div w:id="493840761">
      <w:bodyDiv w:val="1"/>
      <w:marLeft w:val="0"/>
      <w:marRight w:val="0"/>
      <w:marTop w:val="0"/>
      <w:marBottom w:val="0"/>
      <w:divBdr>
        <w:top w:val="none" w:sz="0" w:space="0" w:color="auto"/>
        <w:left w:val="none" w:sz="0" w:space="0" w:color="auto"/>
        <w:bottom w:val="none" w:sz="0" w:space="0" w:color="auto"/>
        <w:right w:val="none" w:sz="0" w:space="0" w:color="auto"/>
      </w:divBdr>
    </w:div>
    <w:div w:id="528837598">
      <w:bodyDiv w:val="1"/>
      <w:marLeft w:val="0"/>
      <w:marRight w:val="0"/>
      <w:marTop w:val="0"/>
      <w:marBottom w:val="0"/>
      <w:divBdr>
        <w:top w:val="none" w:sz="0" w:space="0" w:color="auto"/>
        <w:left w:val="none" w:sz="0" w:space="0" w:color="auto"/>
        <w:bottom w:val="none" w:sz="0" w:space="0" w:color="auto"/>
        <w:right w:val="none" w:sz="0" w:space="0" w:color="auto"/>
      </w:divBdr>
    </w:div>
    <w:div w:id="570893662">
      <w:bodyDiv w:val="1"/>
      <w:marLeft w:val="0"/>
      <w:marRight w:val="0"/>
      <w:marTop w:val="0"/>
      <w:marBottom w:val="0"/>
      <w:divBdr>
        <w:top w:val="none" w:sz="0" w:space="0" w:color="auto"/>
        <w:left w:val="none" w:sz="0" w:space="0" w:color="auto"/>
        <w:bottom w:val="none" w:sz="0" w:space="0" w:color="auto"/>
        <w:right w:val="none" w:sz="0" w:space="0" w:color="auto"/>
      </w:divBdr>
    </w:div>
    <w:div w:id="647783159">
      <w:bodyDiv w:val="1"/>
      <w:marLeft w:val="0"/>
      <w:marRight w:val="0"/>
      <w:marTop w:val="0"/>
      <w:marBottom w:val="0"/>
      <w:divBdr>
        <w:top w:val="none" w:sz="0" w:space="0" w:color="auto"/>
        <w:left w:val="none" w:sz="0" w:space="0" w:color="auto"/>
        <w:bottom w:val="none" w:sz="0" w:space="0" w:color="auto"/>
        <w:right w:val="none" w:sz="0" w:space="0" w:color="auto"/>
      </w:divBdr>
    </w:div>
    <w:div w:id="694961990">
      <w:bodyDiv w:val="1"/>
      <w:marLeft w:val="0"/>
      <w:marRight w:val="0"/>
      <w:marTop w:val="0"/>
      <w:marBottom w:val="0"/>
      <w:divBdr>
        <w:top w:val="none" w:sz="0" w:space="0" w:color="auto"/>
        <w:left w:val="none" w:sz="0" w:space="0" w:color="auto"/>
        <w:bottom w:val="none" w:sz="0" w:space="0" w:color="auto"/>
        <w:right w:val="none" w:sz="0" w:space="0" w:color="auto"/>
      </w:divBdr>
    </w:div>
    <w:div w:id="742878032">
      <w:bodyDiv w:val="1"/>
      <w:marLeft w:val="0"/>
      <w:marRight w:val="0"/>
      <w:marTop w:val="0"/>
      <w:marBottom w:val="0"/>
      <w:divBdr>
        <w:top w:val="none" w:sz="0" w:space="0" w:color="auto"/>
        <w:left w:val="none" w:sz="0" w:space="0" w:color="auto"/>
        <w:bottom w:val="none" w:sz="0" w:space="0" w:color="auto"/>
        <w:right w:val="none" w:sz="0" w:space="0" w:color="auto"/>
      </w:divBdr>
    </w:div>
    <w:div w:id="757019485">
      <w:bodyDiv w:val="1"/>
      <w:marLeft w:val="0"/>
      <w:marRight w:val="0"/>
      <w:marTop w:val="0"/>
      <w:marBottom w:val="0"/>
      <w:divBdr>
        <w:top w:val="none" w:sz="0" w:space="0" w:color="auto"/>
        <w:left w:val="none" w:sz="0" w:space="0" w:color="auto"/>
        <w:bottom w:val="none" w:sz="0" w:space="0" w:color="auto"/>
        <w:right w:val="none" w:sz="0" w:space="0" w:color="auto"/>
      </w:divBdr>
    </w:div>
    <w:div w:id="770055950">
      <w:bodyDiv w:val="1"/>
      <w:marLeft w:val="0"/>
      <w:marRight w:val="0"/>
      <w:marTop w:val="0"/>
      <w:marBottom w:val="0"/>
      <w:divBdr>
        <w:top w:val="none" w:sz="0" w:space="0" w:color="auto"/>
        <w:left w:val="none" w:sz="0" w:space="0" w:color="auto"/>
        <w:bottom w:val="none" w:sz="0" w:space="0" w:color="auto"/>
        <w:right w:val="none" w:sz="0" w:space="0" w:color="auto"/>
      </w:divBdr>
    </w:div>
    <w:div w:id="885798565">
      <w:bodyDiv w:val="1"/>
      <w:marLeft w:val="0"/>
      <w:marRight w:val="0"/>
      <w:marTop w:val="0"/>
      <w:marBottom w:val="0"/>
      <w:divBdr>
        <w:top w:val="none" w:sz="0" w:space="0" w:color="auto"/>
        <w:left w:val="none" w:sz="0" w:space="0" w:color="auto"/>
        <w:bottom w:val="none" w:sz="0" w:space="0" w:color="auto"/>
        <w:right w:val="none" w:sz="0" w:space="0" w:color="auto"/>
      </w:divBdr>
    </w:div>
    <w:div w:id="893396459">
      <w:bodyDiv w:val="1"/>
      <w:marLeft w:val="0"/>
      <w:marRight w:val="0"/>
      <w:marTop w:val="0"/>
      <w:marBottom w:val="0"/>
      <w:divBdr>
        <w:top w:val="none" w:sz="0" w:space="0" w:color="auto"/>
        <w:left w:val="none" w:sz="0" w:space="0" w:color="auto"/>
        <w:bottom w:val="none" w:sz="0" w:space="0" w:color="auto"/>
        <w:right w:val="none" w:sz="0" w:space="0" w:color="auto"/>
      </w:divBdr>
    </w:div>
    <w:div w:id="959608684">
      <w:bodyDiv w:val="1"/>
      <w:marLeft w:val="0"/>
      <w:marRight w:val="0"/>
      <w:marTop w:val="0"/>
      <w:marBottom w:val="0"/>
      <w:divBdr>
        <w:top w:val="none" w:sz="0" w:space="0" w:color="auto"/>
        <w:left w:val="none" w:sz="0" w:space="0" w:color="auto"/>
        <w:bottom w:val="none" w:sz="0" w:space="0" w:color="auto"/>
        <w:right w:val="none" w:sz="0" w:space="0" w:color="auto"/>
      </w:divBdr>
    </w:div>
    <w:div w:id="1015618979">
      <w:bodyDiv w:val="1"/>
      <w:marLeft w:val="0"/>
      <w:marRight w:val="0"/>
      <w:marTop w:val="0"/>
      <w:marBottom w:val="0"/>
      <w:divBdr>
        <w:top w:val="none" w:sz="0" w:space="0" w:color="auto"/>
        <w:left w:val="none" w:sz="0" w:space="0" w:color="auto"/>
        <w:bottom w:val="none" w:sz="0" w:space="0" w:color="auto"/>
        <w:right w:val="none" w:sz="0" w:space="0" w:color="auto"/>
      </w:divBdr>
      <w:divsChild>
        <w:div w:id="831993711">
          <w:marLeft w:val="0"/>
          <w:marRight w:val="0"/>
          <w:marTop w:val="0"/>
          <w:marBottom w:val="0"/>
          <w:divBdr>
            <w:top w:val="none" w:sz="0" w:space="0" w:color="auto"/>
            <w:left w:val="none" w:sz="0" w:space="0" w:color="auto"/>
            <w:bottom w:val="none" w:sz="0" w:space="0" w:color="auto"/>
            <w:right w:val="none" w:sz="0" w:space="0" w:color="auto"/>
          </w:divBdr>
          <w:divsChild>
            <w:div w:id="192112413">
              <w:marLeft w:val="0"/>
              <w:marRight w:val="0"/>
              <w:marTop w:val="0"/>
              <w:marBottom w:val="0"/>
              <w:divBdr>
                <w:top w:val="none" w:sz="0" w:space="0" w:color="auto"/>
                <w:left w:val="none" w:sz="0" w:space="0" w:color="auto"/>
                <w:bottom w:val="none" w:sz="0" w:space="0" w:color="auto"/>
                <w:right w:val="none" w:sz="0" w:space="0" w:color="auto"/>
              </w:divBdr>
            </w:div>
            <w:div w:id="514926251">
              <w:marLeft w:val="0"/>
              <w:marRight w:val="0"/>
              <w:marTop w:val="0"/>
              <w:marBottom w:val="0"/>
              <w:divBdr>
                <w:top w:val="none" w:sz="0" w:space="0" w:color="auto"/>
                <w:left w:val="none" w:sz="0" w:space="0" w:color="auto"/>
                <w:bottom w:val="none" w:sz="0" w:space="0" w:color="auto"/>
                <w:right w:val="none" w:sz="0" w:space="0" w:color="auto"/>
              </w:divBdr>
            </w:div>
            <w:div w:id="1602176105">
              <w:marLeft w:val="0"/>
              <w:marRight w:val="0"/>
              <w:marTop w:val="0"/>
              <w:marBottom w:val="0"/>
              <w:divBdr>
                <w:top w:val="none" w:sz="0" w:space="0" w:color="auto"/>
                <w:left w:val="none" w:sz="0" w:space="0" w:color="auto"/>
                <w:bottom w:val="none" w:sz="0" w:space="0" w:color="auto"/>
                <w:right w:val="none" w:sz="0" w:space="0" w:color="auto"/>
              </w:divBdr>
            </w:div>
            <w:div w:id="1786079772">
              <w:marLeft w:val="0"/>
              <w:marRight w:val="0"/>
              <w:marTop w:val="0"/>
              <w:marBottom w:val="0"/>
              <w:divBdr>
                <w:top w:val="none" w:sz="0" w:space="0" w:color="auto"/>
                <w:left w:val="none" w:sz="0" w:space="0" w:color="auto"/>
                <w:bottom w:val="none" w:sz="0" w:space="0" w:color="auto"/>
                <w:right w:val="none" w:sz="0" w:space="0" w:color="auto"/>
              </w:divBdr>
            </w:div>
            <w:div w:id="20021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3191">
      <w:bodyDiv w:val="1"/>
      <w:marLeft w:val="0"/>
      <w:marRight w:val="0"/>
      <w:marTop w:val="0"/>
      <w:marBottom w:val="0"/>
      <w:divBdr>
        <w:top w:val="none" w:sz="0" w:space="0" w:color="auto"/>
        <w:left w:val="none" w:sz="0" w:space="0" w:color="auto"/>
        <w:bottom w:val="none" w:sz="0" w:space="0" w:color="auto"/>
        <w:right w:val="none" w:sz="0" w:space="0" w:color="auto"/>
      </w:divBdr>
    </w:div>
    <w:div w:id="1056507436">
      <w:bodyDiv w:val="1"/>
      <w:marLeft w:val="0"/>
      <w:marRight w:val="0"/>
      <w:marTop w:val="0"/>
      <w:marBottom w:val="0"/>
      <w:divBdr>
        <w:top w:val="none" w:sz="0" w:space="0" w:color="auto"/>
        <w:left w:val="none" w:sz="0" w:space="0" w:color="auto"/>
        <w:bottom w:val="none" w:sz="0" w:space="0" w:color="auto"/>
        <w:right w:val="none" w:sz="0" w:space="0" w:color="auto"/>
      </w:divBdr>
      <w:divsChild>
        <w:div w:id="1546989379">
          <w:marLeft w:val="0"/>
          <w:marRight w:val="0"/>
          <w:marTop w:val="0"/>
          <w:marBottom w:val="0"/>
          <w:divBdr>
            <w:top w:val="none" w:sz="0" w:space="0" w:color="auto"/>
            <w:left w:val="none" w:sz="0" w:space="0" w:color="auto"/>
            <w:bottom w:val="none" w:sz="0" w:space="0" w:color="auto"/>
            <w:right w:val="none" w:sz="0" w:space="0" w:color="auto"/>
          </w:divBdr>
          <w:divsChild>
            <w:div w:id="30494384">
              <w:marLeft w:val="0"/>
              <w:marRight w:val="0"/>
              <w:marTop w:val="0"/>
              <w:marBottom w:val="0"/>
              <w:divBdr>
                <w:top w:val="none" w:sz="0" w:space="0" w:color="auto"/>
                <w:left w:val="none" w:sz="0" w:space="0" w:color="auto"/>
                <w:bottom w:val="none" w:sz="0" w:space="0" w:color="auto"/>
                <w:right w:val="none" w:sz="0" w:space="0" w:color="auto"/>
              </w:divBdr>
            </w:div>
            <w:div w:id="512451050">
              <w:marLeft w:val="0"/>
              <w:marRight w:val="0"/>
              <w:marTop w:val="0"/>
              <w:marBottom w:val="0"/>
              <w:divBdr>
                <w:top w:val="none" w:sz="0" w:space="0" w:color="auto"/>
                <w:left w:val="none" w:sz="0" w:space="0" w:color="auto"/>
                <w:bottom w:val="none" w:sz="0" w:space="0" w:color="auto"/>
                <w:right w:val="none" w:sz="0" w:space="0" w:color="auto"/>
              </w:divBdr>
            </w:div>
            <w:div w:id="8420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1945">
      <w:bodyDiv w:val="1"/>
      <w:marLeft w:val="0"/>
      <w:marRight w:val="0"/>
      <w:marTop w:val="0"/>
      <w:marBottom w:val="0"/>
      <w:divBdr>
        <w:top w:val="none" w:sz="0" w:space="0" w:color="auto"/>
        <w:left w:val="none" w:sz="0" w:space="0" w:color="auto"/>
        <w:bottom w:val="none" w:sz="0" w:space="0" w:color="auto"/>
        <w:right w:val="none" w:sz="0" w:space="0" w:color="auto"/>
      </w:divBdr>
    </w:div>
    <w:div w:id="1093671784">
      <w:bodyDiv w:val="1"/>
      <w:marLeft w:val="0"/>
      <w:marRight w:val="0"/>
      <w:marTop w:val="0"/>
      <w:marBottom w:val="0"/>
      <w:divBdr>
        <w:top w:val="none" w:sz="0" w:space="0" w:color="auto"/>
        <w:left w:val="none" w:sz="0" w:space="0" w:color="auto"/>
        <w:bottom w:val="none" w:sz="0" w:space="0" w:color="auto"/>
        <w:right w:val="none" w:sz="0" w:space="0" w:color="auto"/>
      </w:divBdr>
    </w:div>
    <w:div w:id="1093934581">
      <w:bodyDiv w:val="1"/>
      <w:marLeft w:val="0"/>
      <w:marRight w:val="0"/>
      <w:marTop w:val="0"/>
      <w:marBottom w:val="0"/>
      <w:divBdr>
        <w:top w:val="none" w:sz="0" w:space="0" w:color="auto"/>
        <w:left w:val="none" w:sz="0" w:space="0" w:color="auto"/>
        <w:bottom w:val="none" w:sz="0" w:space="0" w:color="auto"/>
        <w:right w:val="none" w:sz="0" w:space="0" w:color="auto"/>
      </w:divBdr>
    </w:div>
    <w:div w:id="1128086671">
      <w:bodyDiv w:val="1"/>
      <w:marLeft w:val="0"/>
      <w:marRight w:val="0"/>
      <w:marTop w:val="0"/>
      <w:marBottom w:val="0"/>
      <w:divBdr>
        <w:top w:val="none" w:sz="0" w:space="0" w:color="auto"/>
        <w:left w:val="none" w:sz="0" w:space="0" w:color="auto"/>
        <w:bottom w:val="none" w:sz="0" w:space="0" w:color="auto"/>
        <w:right w:val="none" w:sz="0" w:space="0" w:color="auto"/>
      </w:divBdr>
    </w:div>
    <w:div w:id="1138650811">
      <w:bodyDiv w:val="1"/>
      <w:marLeft w:val="0"/>
      <w:marRight w:val="0"/>
      <w:marTop w:val="0"/>
      <w:marBottom w:val="0"/>
      <w:divBdr>
        <w:top w:val="none" w:sz="0" w:space="0" w:color="auto"/>
        <w:left w:val="none" w:sz="0" w:space="0" w:color="auto"/>
        <w:bottom w:val="none" w:sz="0" w:space="0" w:color="auto"/>
        <w:right w:val="none" w:sz="0" w:space="0" w:color="auto"/>
      </w:divBdr>
    </w:div>
    <w:div w:id="1152450910">
      <w:bodyDiv w:val="1"/>
      <w:marLeft w:val="0"/>
      <w:marRight w:val="0"/>
      <w:marTop w:val="0"/>
      <w:marBottom w:val="0"/>
      <w:divBdr>
        <w:top w:val="none" w:sz="0" w:space="0" w:color="auto"/>
        <w:left w:val="none" w:sz="0" w:space="0" w:color="auto"/>
        <w:bottom w:val="none" w:sz="0" w:space="0" w:color="auto"/>
        <w:right w:val="none" w:sz="0" w:space="0" w:color="auto"/>
      </w:divBdr>
    </w:div>
    <w:div w:id="1159426490">
      <w:bodyDiv w:val="1"/>
      <w:marLeft w:val="0"/>
      <w:marRight w:val="0"/>
      <w:marTop w:val="0"/>
      <w:marBottom w:val="0"/>
      <w:divBdr>
        <w:top w:val="none" w:sz="0" w:space="0" w:color="auto"/>
        <w:left w:val="none" w:sz="0" w:space="0" w:color="auto"/>
        <w:bottom w:val="none" w:sz="0" w:space="0" w:color="auto"/>
        <w:right w:val="none" w:sz="0" w:space="0" w:color="auto"/>
      </w:divBdr>
    </w:div>
    <w:div w:id="1174996795">
      <w:bodyDiv w:val="1"/>
      <w:marLeft w:val="0"/>
      <w:marRight w:val="0"/>
      <w:marTop w:val="0"/>
      <w:marBottom w:val="0"/>
      <w:divBdr>
        <w:top w:val="none" w:sz="0" w:space="0" w:color="auto"/>
        <w:left w:val="none" w:sz="0" w:space="0" w:color="auto"/>
        <w:bottom w:val="none" w:sz="0" w:space="0" w:color="auto"/>
        <w:right w:val="none" w:sz="0" w:space="0" w:color="auto"/>
      </w:divBdr>
    </w:div>
    <w:div w:id="1186990677">
      <w:bodyDiv w:val="1"/>
      <w:marLeft w:val="0"/>
      <w:marRight w:val="0"/>
      <w:marTop w:val="0"/>
      <w:marBottom w:val="0"/>
      <w:divBdr>
        <w:top w:val="none" w:sz="0" w:space="0" w:color="auto"/>
        <w:left w:val="none" w:sz="0" w:space="0" w:color="auto"/>
        <w:bottom w:val="none" w:sz="0" w:space="0" w:color="auto"/>
        <w:right w:val="none" w:sz="0" w:space="0" w:color="auto"/>
      </w:divBdr>
    </w:div>
    <w:div w:id="1403874047">
      <w:bodyDiv w:val="1"/>
      <w:marLeft w:val="0"/>
      <w:marRight w:val="0"/>
      <w:marTop w:val="0"/>
      <w:marBottom w:val="0"/>
      <w:divBdr>
        <w:top w:val="none" w:sz="0" w:space="0" w:color="auto"/>
        <w:left w:val="none" w:sz="0" w:space="0" w:color="auto"/>
        <w:bottom w:val="none" w:sz="0" w:space="0" w:color="auto"/>
        <w:right w:val="none" w:sz="0" w:space="0" w:color="auto"/>
      </w:divBdr>
    </w:div>
    <w:div w:id="1406611235">
      <w:bodyDiv w:val="1"/>
      <w:marLeft w:val="0"/>
      <w:marRight w:val="0"/>
      <w:marTop w:val="0"/>
      <w:marBottom w:val="0"/>
      <w:divBdr>
        <w:top w:val="none" w:sz="0" w:space="0" w:color="auto"/>
        <w:left w:val="none" w:sz="0" w:space="0" w:color="auto"/>
        <w:bottom w:val="none" w:sz="0" w:space="0" w:color="auto"/>
        <w:right w:val="none" w:sz="0" w:space="0" w:color="auto"/>
      </w:divBdr>
    </w:div>
    <w:div w:id="1407648335">
      <w:bodyDiv w:val="1"/>
      <w:marLeft w:val="0"/>
      <w:marRight w:val="0"/>
      <w:marTop w:val="0"/>
      <w:marBottom w:val="0"/>
      <w:divBdr>
        <w:top w:val="none" w:sz="0" w:space="0" w:color="auto"/>
        <w:left w:val="none" w:sz="0" w:space="0" w:color="auto"/>
        <w:bottom w:val="none" w:sz="0" w:space="0" w:color="auto"/>
        <w:right w:val="none" w:sz="0" w:space="0" w:color="auto"/>
      </w:divBdr>
    </w:div>
    <w:div w:id="1438209547">
      <w:bodyDiv w:val="1"/>
      <w:marLeft w:val="0"/>
      <w:marRight w:val="0"/>
      <w:marTop w:val="0"/>
      <w:marBottom w:val="0"/>
      <w:divBdr>
        <w:top w:val="none" w:sz="0" w:space="0" w:color="auto"/>
        <w:left w:val="none" w:sz="0" w:space="0" w:color="auto"/>
        <w:bottom w:val="none" w:sz="0" w:space="0" w:color="auto"/>
        <w:right w:val="none" w:sz="0" w:space="0" w:color="auto"/>
      </w:divBdr>
    </w:div>
    <w:div w:id="1455521574">
      <w:bodyDiv w:val="1"/>
      <w:marLeft w:val="0"/>
      <w:marRight w:val="0"/>
      <w:marTop w:val="0"/>
      <w:marBottom w:val="0"/>
      <w:divBdr>
        <w:top w:val="none" w:sz="0" w:space="0" w:color="auto"/>
        <w:left w:val="none" w:sz="0" w:space="0" w:color="auto"/>
        <w:bottom w:val="none" w:sz="0" w:space="0" w:color="auto"/>
        <w:right w:val="none" w:sz="0" w:space="0" w:color="auto"/>
      </w:divBdr>
    </w:div>
    <w:div w:id="1521969988">
      <w:bodyDiv w:val="1"/>
      <w:marLeft w:val="0"/>
      <w:marRight w:val="0"/>
      <w:marTop w:val="0"/>
      <w:marBottom w:val="0"/>
      <w:divBdr>
        <w:top w:val="none" w:sz="0" w:space="0" w:color="auto"/>
        <w:left w:val="none" w:sz="0" w:space="0" w:color="auto"/>
        <w:bottom w:val="none" w:sz="0" w:space="0" w:color="auto"/>
        <w:right w:val="none" w:sz="0" w:space="0" w:color="auto"/>
      </w:divBdr>
    </w:div>
    <w:div w:id="1584098741">
      <w:bodyDiv w:val="1"/>
      <w:marLeft w:val="0"/>
      <w:marRight w:val="0"/>
      <w:marTop w:val="0"/>
      <w:marBottom w:val="0"/>
      <w:divBdr>
        <w:top w:val="none" w:sz="0" w:space="0" w:color="auto"/>
        <w:left w:val="none" w:sz="0" w:space="0" w:color="auto"/>
        <w:bottom w:val="none" w:sz="0" w:space="0" w:color="auto"/>
        <w:right w:val="none" w:sz="0" w:space="0" w:color="auto"/>
      </w:divBdr>
    </w:div>
    <w:div w:id="1680035208">
      <w:bodyDiv w:val="1"/>
      <w:marLeft w:val="0"/>
      <w:marRight w:val="0"/>
      <w:marTop w:val="0"/>
      <w:marBottom w:val="0"/>
      <w:divBdr>
        <w:top w:val="none" w:sz="0" w:space="0" w:color="auto"/>
        <w:left w:val="none" w:sz="0" w:space="0" w:color="auto"/>
        <w:bottom w:val="none" w:sz="0" w:space="0" w:color="auto"/>
        <w:right w:val="none" w:sz="0" w:space="0" w:color="auto"/>
      </w:divBdr>
    </w:div>
    <w:div w:id="1704330365">
      <w:bodyDiv w:val="1"/>
      <w:marLeft w:val="0"/>
      <w:marRight w:val="0"/>
      <w:marTop w:val="0"/>
      <w:marBottom w:val="0"/>
      <w:divBdr>
        <w:top w:val="none" w:sz="0" w:space="0" w:color="auto"/>
        <w:left w:val="none" w:sz="0" w:space="0" w:color="auto"/>
        <w:bottom w:val="none" w:sz="0" w:space="0" w:color="auto"/>
        <w:right w:val="none" w:sz="0" w:space="0" w:color="auto"/>
      </w:divBdr>
    </w:div>
    <w:div w:id="1717315505">
      <w:bodyDiv w:val="1"/>
      <w:marLeft w:val="0"/>
      <w:marRight w:val="0"/>
      <w:marTop w:val="0"/>
      <w:marBottom w:val="0"/>
      <w:divBdr>
        <w:top w:val="none" w:sz="0" w:space="0" w:color="auto"/>
        <w:left w:val="none" w:sz="0" w:space="0" w:color="auto"/>
        <w:bottom w:val="none" w:sz="0" w:space="0" w:color="auto"/>
        <w:right w:val="none" w:sz="0" w:space="0" w:color="auto"/>
      </w:divBdr>
    </w:div>
    <w:div w:id="1733233404">
      <w:bodyDiv w:val="1"/>
      <w:marLeft w:val="0"/>
      <w:marRight w:val="0"/>
      <w:marTop w:val="0"/>
      <w:marBottom w:val="0"/>
      <w:divBdr>
        <w:top w:val="none" w:sz="0" w:space="0" w:color="auto"/>
        <w:left w:val="none" w:sz="0" w:space="0" w:color="auto"/>
        <w:bottom w:val="none" w:sz="0" w:space="0" w:color="auto"/>
        <w:right w:val="none" w:sz="0" w:space="0" w:color="auto"/>
      </w:divBdr>
    </w:div>
    <w:div w:id="1747998066">
      <w:bodyDiv w:val="1"/>
      <w:marLeft w:val="0"/>
      <w:marRight w:val="0"/>
      <w:marTop w:val="0"/>
      <w:marBottom w:val="0"/>
      <w:divBdr>
        <w:top w:val="none" w:sz="0" w:space="0" w:color="auto"/>
        <w:left w:val="none" w:sz="0" w:space="0" w:color="auto"/>
        <w:bottom w:val="none" w:sz="0" w:space="0" w:color="auto"/>
        <w:right w:val="none" w:sz="0" w:space="0" w:color="auto"/>
      </w:divBdr>
    </w:div>
    <w:div w:id="1783766802">
      <w:bodyDiv w:val="1"/>
      <w:marLeft w:val="0"/>
      <w:marRight w:val="0"/>
      <w:marTop w:val="0"/>
      <w:marBottom w:val="0"/>
      <w:divBdr>
        <w:top w:val="none" w:sz="0" w:space="0" w:color="auto"/>
        <w:left w:val="none" w:sz="0" w:space="0" w:color="auto"/>
        <w:bottom w:val="none" w:sz="0" w:space="0" w:color="auto"/>
        <w:right w:val="none" w:sz="0" w:space="0" w:color="auto"/>
      </w:divBdr>
    </w:div>
    <w:div w:id="1851409735">
      <w:bodyDiv w:val="1"/>
      <w:marLeft w:val="0"/>
      <w:marRight w:val="0"/>
      <w:marTop w:val="0"/>
      <w:marBottom w:val="0"/>
      <w:divBdr>
        <w:top w:val="none" w:sz="0" w:space="0" w:color="auto"/>
        <w:left w:val="none" w:sz="0" w:space="0" w:color="auto"/>
        <w:bottom w:val="none" w:sz="0" w:space="0" w:color="auto"/>
        <w:right w:val="none" w:sz="0" w:space="0" w:color="auto"/>
      </w:divBdr>
    </w:div>
    <w:div w:id="1877497216">
      <w:bodyDiv w:val="1"/>
      <w:marLeft w:val="0"/>
      <w:marRight w:val="0"/>
      <w:marTop w:val="0"/>
      <w:marBottom w:val="0"/>
      <w:divBdr>
        <w:top w:val="none" w:sz="0" w:space="0" w:color="auto"/>
        <w:left w:val="none" w:sz="0" w:space="0" w:color="auto"/>
        <w:bottom w:val="none" w:sz="0" w:space="0" w:color="auto"/>
        <w:right w:val="none" w:sz="0" w:space="0" w:color="auto"/>
      </w:divBdr>
    </w:div>
    <w:div w:id="1897545477">
      <w:bodyDiv w:val="1"/>
      <w:marLeft w:val="0"/>
      <w:marRight w:val="0"/>
      <w:marTop w:val="0"/>
      <w:marBottom w:val="0"/>
      <w:divBdr>
        <w:top w:val="none" w:sz="0" w:space="0" w:color="auto"/>
        <w:left w:val="none" w:sz="0" w:space="0" w:color="auto"/>
        <w:bottom w:val="none" w:sz="0" w:space="0" w:color="auto"/>
        <w:right w:val="none" w:sz="0" w:space="0" w:color="auto"/>
      </w:divBdr>
    </w:div>
    <w:div w:id="1948194241">
      <w:bodyDiv w:val="1"/>
      <w:marLeft w:val="0"/>
      <w:marRight w:val="0"/>
      <w:marTop w:val="0"/>
      <w:marBottom w:val="0"/>
      <w:divBdr>
        <w:top w:val="none" w:sz="0" w:space="0" w:color="auto"/>
        <w:left w:val="none" w:sz="0" w:space="0" w:color="auto"/>
        <w:bottom w:val="none" w:sz="0" w:space="0" w:color="auto"/>
        <w:right w:val="none" w:sz="0" w:space="0" w:color="auto"/>
      </w:divBdr>
    </w:div>
    <w:div w:id="1956280565">
      <w:bodyDiv w:val="1"/>
      <w:marLeft w:val="0"/>
      <w:marRight w:val="0"/>
      <w:marTop w:val="0"/>
      <w:marBottom w:val="0"/>
      <w:divBdr>
        <w:top w:val="none" w:sz="0" w:space="0" w:color="auto"/>
        <w:left w:val="none" w:sz="0" w:space="0" w:color="auto"/>
        <w:bottom w:val="none" w:sz="0" w:space="0" w:color="auto"/>
        <w:right w:val="none" w:sz="0" w:space="0" w:color="auto"/>
      </w:divBdr>
    </w:div>
    <w:div w:id="1965886997">
      <w:bodyDiv w:val="1"/>
      <w:marLeft w:val="0"/>
      <w:marRight w:val="0"/>
      <w:marTop w:val="0"/>
      <w:marBottom w:val="0"/>
      <w:divBdr>
        <w:top w:val="none" w:sz="0" w:space="0" w:color="auto"/>
        <w:left w:val="none" w:sz="0" w:space="0" w:color="auto"/>
        <w:bottom w:val="none" w:sz="0" w:space="0" w:color="auto"/>
        <w:right w:val="none" w:sz="0" w:space="0" w:color="auto"/>
      </w:divBdr>
    </w:div>
    <w:div w:id="1972128442">
      <w:bodyDiv w:val="1"/>
      <w:marLeft w:val="0"/>
      <w:marRight w:val="0"/>
      <w:marTop w:val="0"/>
      <w:marBottom w:val="0"/>
      <w:divBdr>
        <w:top w:val="none" w:sz="0" w:space="0" w:color="auto"/>
        <w:left w:val="none" w:sz="0" w:space="0" w:color="auto"/>
        <w:bottom w:val="none" w:sz="0" w:space="0" w:color="auto"/>
        <w:right w:val="none" w:sz="0" w:space="0" w:color="auto"/>
      </w:divBdr>
    </w:div>
    <w:div w:id="2078625997">
      <w:bodyDiv w:val="1"/>
      <w:marLeft w:val="0"/>
      <w:marRight w:val="0"/>
      <w:marTop w:val="0"/>
      <w:marBottom w:val="0"/>
      <w:divBdr>
        <w:top w:val="none" w:sz="0" w:space="0" w:color="auto"/>
        <w:left w:val="none" w:sz="0" w:space="0" w:color="auto"/>
        <w:bottom w:val="none" w:sz="0" w:space="0" w:color="auto"/>
        <w:right w:val="none" w:sz="0" w:space="0" w:color="auto"/>
      </w:divBdr>
    </w:div>
    <w:div w:id="2100978499">
      <w:bodyDiv w:val="1"/>
      <w:marLeft w:val="0"/>
      <w:marRight w:val="0"/>
      <w:marTop w:val="0"/>
      <w:marBottom w:val="0"/>
      <w:divBdr>
        <w:top w:val="none" w:sz="0" w:space="0" w:color="auto"/>
        <w:left w:val="none" w:sz="0" w:space="0" w:color="auto"/>
        <w:bottom w:val="none" w:sz="0" w:space="0" w:color="auto"/>
        <w:right w:val="none" w:sz="0" w:space="0" w:color="auto"/>
      </w:divBdr>
    </w:div>
    <w:div w:id="212133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sites/GDSbrowser?acc=GDS4523" TargetMode="External"/><Relationship Id="rId13" Type="http://schemas.openxmlformats.org/officeDocument/2006/relationships/hyperlink" Target="https://www.ncbi.nlm.nih.gov/geo/query/acc.cgi?acc=GSE80655" TargetMode="External"/><Relationship Id="rId18" Type="http://schemas.openxmlformats.org/officeDocument/2006/relationships/image" Target="media/image2.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ncbi.nlm.nih.gov/geo/query/acc.cgi?acc=GSE35978"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bi.nlm.nih.gov/geo/query/acc.cgi?acc=GSE133534"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sites/GDSbrowser?acc=GDS191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cbi.nlm.nih.gov/geo/query/acc.cgi?acc=GSE138082"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s://www.ncbi.nlm.nih.gov/geo/query/acc.cgi?acc=GSE37981"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ncbi.nlm.nih.gov/geo/query/acc.cgi?acc=GSE17612" TargetMode="External"/><Relationship Id="rId14" Type="http://schemas.openxmlformats.org/officeDocument/2006/relationships/hyperlink" Target="https://www.ncbi.nlm.nih.gov/geo/query/acc.cgi?acc=GSE53987"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D63E-5AA4-49F2-BAAD-C2FAC96E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12514</Words>
  <Characters>71332</Characters>
  <Application>Microsoft Office Word</Application>
  <DocSecurity>0</DocSecurity>
  <Lines>594</Lines>
  <Paragraphs>167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Supplementary Results</vt:lpstr>
      <vt:lpstr>Supplementary Results</vt:lpstr>
    </vt:vector>
  </TitlesOfParts>
  <Company>Weizmann Institute</Company>
  <LinksUpToDate>false</LinksUpToDate>
  <CharactersWithSpaces>83679</CharactersWithSpaces>
  <SharedDoc>false</SharedDoc>
  <HLinks>
    <vt:vector size="372" baseType="variant">
      <vt:variant>
        <vt:i4>6225926</vt:i4>
      </vt:variant>
      <vt:variant>
        <vt:i4>402</vt:i4>
      </vt:variant>
      <vt:variant>
        <vt:i4>0</vt:i4>
      </vt:variant>
      <vt:variant>
        <vt:i4>5</vt:i4>
      </vt:variant>
      <vt:variant>
        <vt:lpwstr>http://www.dchip.org/</vt:lpwstr>
      </vt:variant>
      <vt:variant>
        <vt:lpwstr/>
      </vt:variant>
      <vt:variant>
        <vt:i4>1048595</vt:i4>
      </vt:variant>
      <vt:variant>
        <vt:i4>390</vt:i4>
      </vt:variant>
      <vt:variant>
        <vt:i4>0</vt:i4>
      </vt:variant>
      <vt:variant>
        <vt:i4>5</vt:i4>
      </vt:variant>
      <vt:variant>
        <vt:lpwstr>http://www.broad.mit.edu/gsea/msigdb/</vt:lpwstr>
      </vt:variant>
      <vt:variant>
        <vt:lpwstr/>
      </vt:variant>
      <vt:variant>
        <vt:i4>1376309</vt:i4>
      </vt:variant>
      <vt:variant>
        <vt:i4>367</vt:i4>
      </vt:variant>
      <vt:variant>
        <vt:i4>0</vt:i4>
      </vt:variant>
      <vt:variant>
        <vt:i4>5</vt:i4>
      </vt:variant>
      <vt:variant>
        <vt:lpwstr/>
      </vt:variant>
      <vt:variant>
        <vt:lpwstr>_Toc241650307</vt:lpwstr>
      </vt:variant>
      <vt:variant>
        <vt:i4>1376309</vt:i4>
      </vt:variant>
      <vt:variant>
        <vt:i4>361</vt:i4>
      </vt:variant>
      <vt:variant>
        <vt:i4>0</vt:i4>
      </vt:variant>
      <vt:variant>
        <vt:i4>5</vt:i4>
      </vt:variant>
      <vt:variant>
        <vt:lpwstr/>
      </vt:variant>
      <vt:variant>
        <vt:lpwstr>_Toc241650306</vt:lpwstr>
      </vt:variant>
      <vt:variant>
        <vt:i4>1376309</vt:i4>
      </vt:variant>
      <vt:variant>
        <vt:i4>355</vt:i4>
      </vt:variant>
      <vt:variant>
        <vt:i4>0</vt:i4>
      </vt:variant>
      <vt:variant>
        <vt:i4>5</vt:i4>
      </vt:variant>
      <vt:variant>
        <vt:lpwstr/>
      </vt:variant>
      <vt:variant>
        <vt:lpwstr>_Toc241650305</vt:lpwstr>
      </vt:variant>
      <vt:variant>
        <vt:i4>1376309</vt:i4>
      </vt:variant>
      <vt:variant>
        <vt:i4>349</vt:i4>
      </vt:variant>
      <vt:variant>
        <vt:i4>0</vt:i4>
      </vt:variant>
      <vt:variant>
        <vt:i4>5</vt:i4>
      </vt:variant>
      <vt:variant>
        <vt:lpwstr/>
      </vt:variant>
      <vt:variant>
        <vt:lpwstr>_Toc241650304</vt:lpwstr>
      </vt:variant>
      <vt:variant>
        <vt:i4>1376309</vt:i4>
      </vt:variant>
      <vt:variant>
        <vt:i4>343</vt:i4>
      </vt:variant>
      <vt:variant>
        <vt:i4>0</vt:i4>
      </vt:variant>
      <vt:variant>
        <vt:i4>5</vt:i4>
      </vt:variant>
      <vt:variant>
        <vt:lpwstr/>
      </vt:variant>
      <vt:variant>
        <vt:lpwstr>_Toc241650303</vt:lpwstr>
      </vt:variant>
      <vt:variant>
        <vt:i4>1376309</vt:i4>
      </vt:variant>
      <vt:variant>
        <vt:i4>337</vt:i4>
      </vt:variant>
      <vt:variant>
        <vt:i4>0</vt:i4>
      </vt:variant>
      <vt:variant>
        <vt:i4>5</vt:i4>
      </vt:variant>
      <vt:variant>
        <vt:lpwstr/>
      </vt:variant>
      <vt:variant>
        <vt:lpwstr>_Toc241650302</vt:lpwstr>
      </vt:variant>
      <vt:variant>
        <vt:i4>1376309</vt:i4>
      </vt:variant>
      <vt:variant>
        <vt:i4>331</vt:i4>
      </vt:variant>
      <vt:variant>
        <vt:i4>0</vt:i4>
      </vt:variant>
      <vt:variant>
        <vt:i4>5</vt:i4>
      </vt:variant>
      <vt:variant>
        <vt:lpwstr/>
      </vt:variant>
      <vt:variant>
        <vt:lpwstr>_Toc241650301</vt:lpwstr>
      </vt:variant>
      <vt:variant>
        <vt:i4>1376309</vt:i4>
      </vt:variant>
      <vt:variant>
        <vt:i4>325</vt:i4>
      </vt:variant>
      <vt:variant>
        <vt:i4>0</vt:i4>
      </vt:variant>
      <vt:variant>
        <vt:i4>5</vt:i4>
      </vt:variant>
      <vt:variant>
        <vt:lpwstr/>
      </vt:variant>
      <vt:variant>
        <vt:lpwstr>_Toc241650300</vt:lpwstr>
      </vt:variant>
      <vt:variant>
        <vt:i4>1835060</vt:i4>
      </vt:variant>
      <vt:variant>
        <vt:i4>319</vt:i4>
      </vt:variant>
      <vt:variant>
        <vt:i4>0</vt:i4>
      </vt:variant>
      <vt:variant>
        <vt:i4>5</vt:i4>
      </vt:variant>
      <vt:variant>
        <vt:lpwstr/>
      </vt:variant>
      <vt:variant>
        <vt:lpwstr>_Toc241650299</vt:lpwstr>
      </vt:variant>
      <vt:variant>
        <vt:i4>1835060</vt:i4>
      </vt:variant>
      <vt:variant>
        <vt:i4>313</vt:i4>
      </vt:variant>
      <vt:variant>
        <vt:i4>0</vt:i4>
      </vt:variant>
      <vt:variant>
        <vt:i4>5</vt:i4>
      </vt:variant>
      <vt:variant>
        <vt:lpwstr/>
      </vt:variant>
      <vt:variant>
        <vt:lpwstr>_Toc241650298</vt:lpwstr>
      </vt:variant>
      <vt:variant>
        <vt:i4>1835060</vt:i4>
      </vt:variant>
      <vt:variant>
        <vt:i4>307</vt:i4>
      </vt:variant>
      <vt:variant>
        <vt:i4>0</vt:i4>
      </vt:variant>
      <vt:variant>
        <vt:i4>5</vt:i4>
      </vt:variant>
      <vt:variant>
        <vt:lpwstr/>
      </vt:variant>
      <vt:variant>
        <vt:lpwstr>_Toc241650297</vt:lpwstr>
      </vt:variant>
      <vt:variant>
        <vt:i4>1376309</vt:i4>
      </vt:variant>
      <vt:variant>
        <vt:i4>302</vt:i4>
      </vt:variant>
      <vt:variant>
        <vt:i4>0</vt:i4>
      </vt:variant>
      <vt:variant>
        <vt:i4>5</vt:i4>
      </vt:variant>
      <vt:variant>
        <vt:lpwstr/>
      </vt:variant>
      <vt:variant>
        <vt:lpwstr>_Toc237240434</vt:lpwstr>
      </vt:variant>
      <vt:variant>
        <vt:i4>1376309</vt:i4>
      </vt:variant>
      <vt:variant>
        <vt:i4>296</vt:i4>
      </vt:variant>
      <vt:variant>
        <vt:i4>0</vt:i4>
      </vt:variant>
      <vt:variant>
        <vt:i4>5</vt:i4>
      </vt:variant>
      <vt:variant>
        <vt:lpwstr/>
      </vt:variant>
      <vt:variant>
        <vt:lpwstr>_Toc237240433</vt:lpwstr>
      </vt:variant>
      <vt:variant>
        <vt:i4>1376309</vt:i4>
      </vt:variant>
      <vt:variant>
        <vt:i4>290</vt:i4>
      </vt:variant>
      <vt:variant>
        <vt:i4>0</vt:i4>
      </vt:variant>
      <vt:variant>
        <vt:i4>5</vt:i4>
      </vt:variant>
      <vt:variant>
        <vt:lpwstr/>
      </vt:variant>
      <vt:variant>
        <vt:lpwstr>_Toc237240432</vt:lpwstr>
      </vt:variant>
      <vt:variant>
        <vt:i4>1376309</vt:i4>
      </vt:variant>
      <vt:variant>
        <vt:i4>284</vt:i4>
      </vt:variant>
      <vt:variant>
        <vt:i4>0</vt:i4>
      </vt:variant>
      <vt:variant>
        <vt:i4>5</vt:i4>
      </vt:variant>
      <vt:variant>
        <vt:lpwstr/>
      </vt:variant>
      <vt:variant>
        <vt:lpwstr>_Toc237240431</vt:lpwstr>
      </vt:variant>
      <vt:variant>
        <vt:i4>1376309</vt:i4>
      </vt:variant>
      <vt:variant>
        <vt:i4>278</vt:i4>
      </vt:variant>
      <vt:variant>
        <vt:i4>0</vt:i4>
      </vt:variant>
      <vt:variant>
        <vt:i4>5</vt:i4>
      </vt:variant>
      <vt:variant>
        <vt:lpwstr/>
      </vt:variant>
      <vt:variant>
        <vt:lpwstr>_Toc237240430</vt:lpwstr>
      </vt:variant>
      <vt:variant>
        <vt:i4>1310773</vt:i4>
      </vt:variant>
      <vt:variant>
        <vt:i4>272</vt:i4>
      </vt:variant>
      <vt:variant>
        <vt:i4>0</vt:i4>
      </vt:variant>
      <vt:variant>
        <vt:i4>5</vt:i4>
      </vt:variant>
      <vt:variant>
        <vt:lpwstr/>
      </vt:variant>
      <vt:variant>
        <vt:lpwstr>_Toc237240429</vt:lpwstr>
      </vt:variant>
      <vt:variant>
        <vt:i4>1310773</vt:i4>
      </vt:variant>
      <vt:variant>
        <vt:i4>266</vt:i4>
      </vt:variant>
      <vt:variant>
        <vt:i4>0</vt:i4>
      </vt:variant>
      <vt:variant>
        <vt:i4>5</vt:i4>
      </vt:variant>
      <vt:variant>
        <vt:lpwstr/>
      </vt:variant>
      <vt:variant>
        <vt:lpwstr>_Toc237240428</vt:lpwstr>
      </vt:variant>
      <vt:variant>
        <vt:i4>1310773</vt:i4>
      </vt:variant>
      <vt:variant>
        <vt:i4>260</vt:i4>
      </vt:variant>
      <vt:variant>
        <vt:i4>0</vt:i4>
      </vt:variant>
      <vt:variant>
        <vt:i4>5</vt:i4>
      </vt:variant>
      <vt:variant>
        <vt:lpwstr/>
      </vt:variant>
      <vt:variant>
        <vt:lpwstr>_Toc237240427</vt:lpwstr>
      </vt:variant>
      <vt:variant>
        <vt:i4>1310773</vt:i4>
      </vt:variant>
      <vt:variant>
        <vt:i4>254</vt:i4>
      </vt:variant>
      <vt:variant>
        <vt:i4>0</vt:i4>
      </vt:variant>
      <vt:variant>
        <vt:i4>5</vt:i4>
      </vt:variant>
      <vt:variant>
        <vt:lpwstr/>
      </vt:variant>
      <vt:variant>
        <vt:lpwstr>_Toc237240426</vt:lpwstr>
      </vt:variant>
      <vt:variant>
        <vt:i4>1703987</vt:i4>
      </vt:variant>
      <vt:variant>
        <vt:i4>245</vt:i4>
      </vt:variant>
      <vt:variant>
        <vt:i4>0</vt:i4>
      </vt:variant>
      <vt:variant>
        <vt:i4>5</vt:i4>
      </vt:variant>
      <vt:variant>
        <vt:lpwstr/>
      </vt:variant>
      <vt:variant>
        <vt:lpwstr>_Toc242060592</vt:lpwstr>
      </vt:variant>
      <vt:variant>
        <vt:i4>1703987</vt:i4>
      </vt:variant>
      <vt:variant>
        <vt:i4>239</vt:i4>
      </vt:variant>
      <vt:variant>
        <vt:i4>0</vt:i4>
      </vt:variant>
      <vt:variant>
        <vt:i4>5</vt:i4>
      </vt:variant>
      <vt:variant>
        <vt:lpwstr/>
      </vt:variant>
      <vt:variant>
        <vt:lpwstr>_Toc242060591</vt:lpwstr>
      </vt:variant>
      <vt:variant>
        <vt:i4>1703987</vt:i4>
      </vt:variant>
      <vt:variant>
        <vt:i4>233</vt:i4>
      </vt:variant>
      <vt:variant>
        <vt:i4>0</vt:i4>
      </vt:variant>
      <vt:variant>
        <vt:i4>5</vt:i4>
      </vt:variant>
      <vt:variant>
        <vt:lpwstr/>
      </vt:variant>
      <vt:variant>
        <vt:lpwstr>_Toc242060590</vt:lpwstr>
      </vt:variant>
      <vt:variant>
        <vt:i4>1769523</vt:i4>
      </vt:variant>
      <vt:variant>
        <vt:i4>227</vt:i4>
      </vt:variant>
      <vt:variant>
        <vt:i4>0</vt:i4>
      </vt:variant>
      <vt:variant>
        <vt:i4>5</vt:i4>
      </vt:variant>
      <vt:variant>
        <vt:lpwstr/>
      </vt:variant>
      <vt:variant>
        <vt:lpwstr>_Toc242060589</vt:lpwstr>
      </vt:variant>
      <vt:variant>
        <vt:i4>1769523</vt:i4>
      </vt:variant>
      <vt:variant>
        <vt:i4>221</vt:i4>
      </vt:variant>
      <vt:variant>
        <vt:i4>0</vt:i4>
      </vt:variant>
      <vt:variant>
        <vt:i4>5</vt:i4>
      </vt:variant>
      <vt:variant>
        <vt:lpwstr/>
      </vt:variant>
      <vt:variant>
        <vt:lpwstr>_Toc242060588</vt:lpwstr>
      </vt:variant>
      <vt:variant>
        <vt:i4>1769523</vt:i4>
      </vt:variant>
      <vt:variant>
        <vt:i4>215</vt:i4>
      </vt:variant>
      <vt:variant>
        <vt:i4>0</vt:i4>
      </vt:variant>
      <vt:variant>
        <vt:i4>5</vt:i4>
      </vt:variant>
      <vt:variant>
        <vt:lpwstr/>
      </vt:variant>
      <vt:variant>
        <vt:lpwstr>_Toc242060587</vt:lpwstr>
      </vt:variant>
      <vt:variant>
        <vt:i4>1769523</vt:i4>
      </vt:variant>
      <vt:variant>
        <vt:i4>209</vt:i4>
      </vt:variant>
      <vt:variant>
        <vt:i4>0</vt:i4>
      </vt:variant>
      <vt:variant>
        <vt:i4>5</vt:i4>
      </vt:variant>
      <vt:variant>
        <vt:lpwstr/>
      </vt:variant>
      <vt:variant>
        <vt:lpwstr>_Toc242060586</vt:lpwstr>
      </vt:variant>
      <vt:variant>
        <vt:i4>1769523</vt:i4>
      </vt:variant>
      <vt:variant>
        <vt:i4>203</vt:i4>
      </vt:variant>
      <vt:variant>
        <vt:i4>0</vt:i4>
      </vt:variant>
      <vt:variant>
        <vt:i4>5</vt:i4>
      </vt:variant>
      <vt:variant>
        <vt:lpwstr/>
      </vt:variant>
      <vt:variant>
        <vt:lpwstr>_Toc242060585</vt:lpwstr>
      </vt:variant>
      <vt:variant>
        <vt:i4>1769523</vt:i4>
      </vt:variant>
      <vt:variant>
        <vt:i4>197</vt:i4>
      </vt:variant>
      <vt:variant>
        <vt:i4>0</vt:i4>
      </vt:variant>
      <vt:variant>
        <vt:i4>5</vt:i4>
      </vt:variant>
      <vt:variant>
        <vt:lpwstr/>
      </vt:variant>
      <vt:variant>
        <vt:lpwstr>_Toc242060584</vt:lpwstr>
      </vt:variant>
      <vt:variant>
        <vt:i4>1769523</vt:i4>
      </vt:variant>
      <vt:variant>
        <vt:i4>191</vt:i4>
      </vt:variant>
      <vt:variant>
        <vt:i4>0</vt:i4>
      </vt:variant>
      <vt:variant>
        <vt:i4>5</vt:i4>
      </vt:variant>
      <vt:variant>
        <vt:lpwstr/>
      </vt:variant>
      <vt:variant>
        <vt:lpwstr>_Toc242060583</vt:lpwstr>
      </vt:variant>
      <vt:variant>
        <vt:i4>1703985</vt:i4>
      </vt:variant>
      <vt:variant>
        <vt:i4>182</vt:i4>
      </vt:variant>
      <vt:variant>
        <vt:i4>0</vt:i4>
      </vt:variant>
      <vt:variant>
        <vt:i4>5</vt:i4>
      </vt:variant>
      <vt:variant>
        <vt:lpwstr/>
      </vt:variant>
      <vt:variant>
        <vt:lpwstr>_Toc242060792</vt:lpwstr>
      </vt:variant>
      <vt:variant>
        <vt:i4>1703985</vt:i4>
      </vt:variant>
      <vt:variant>
        <vt:i4>176</vt:i4>
      </vt:variant>
      <vt:variant>
        <vt:i4>0</vt:i4>
      </vt:variant>
      <vt:variant>
        <vt:i4>5</vt:i4>
      </vt:variant>
      <vt:variant>
        <vt:lpwstr/>
      </vt:variant>
      <vt:variant>
        <vt:lpwstr>_Toc242060791</vt:lpwstr>
      </vt:variant>
      <vt:variant>
        <vt:i4>1703985</vt:i4>
      </vt:variant>
      <vt:variant>
        <vt:i4>170</vt:i4>
      </vt:variant>
      <vt:variant>
        <vt:i4>0</vt:i4>
      </vt:variant>
      <vt:variant>
        <vt:i4>5</vt:i4>
      </vt:variant>
      <vt:variant>
        <vt:lpwstr/>
      </vt:variant>
      <vt:variant>
        <vt:lpwstr>_Toc242060790</vt:lpwstr>
      </vt:variant>
      <vt:variant>
        <vt:i4>1769521</vt:i4>
      </vt:variant>
      <vt:variant>
        <vt:i4>164</vt:i4>
      </vt:variant>
      <vt:variant>
        <vt:i4>0</vt:i4>
      </vt:variant>
      <vt:variant>
        <vt:i4>5</vt:i4>
      </vt:variant>
      <vt:variant>
        <vt:lpwstr/>
      </vt:variant>
      <vt:variant>
        <vt:lpwstr>_Toc242060788</vt:lpwstr>
      </vt:variant>
      <vt:variant>
        <vt:i4>1769521</vt:i4>
      </vt:variant>
      <vt:variant>
        <vt:i4>158</vt:i4>
      </vt:variant>
      <vt:variant>
        <vt:i4>0</vt:i4>
      </vt:variant>
      <vt:variant>
        <vt:i4>5</vt:i4>
      </vt:variant>
      <vt:variant>
        <vt:lpwstr/>
      </vt:variant>
      <vt:variant>
        <vt:lpwstr>_Toc242060787</vt:lpwstr>
      </vt:variant>
      <vt:variant>
        <vt:i4>1507381</vt:i4>
      </vt:variant>
      <vt:variant>
        <vt:i4>149</vt:i4>
      </vt:variant>
      <vt:variant>
        <vt:i4>0</vt:i4>
      </vt:variant>
      <vt:variant>
        <vt:i4>5</vt:i4>
      </vt:variant>
      <vt:variant>
        <vt:lpwstr/>
      </vt:variant>
      <vt:variant>
        <vt:lpwstr>_Toc237240416</vt:lpwstr>
      </vt:variant>
      <vt:variant>
        <vt:i4>1507381</vt:i4>
      </vt:variant>
      <vt:variant>
        <vt:i4>143</vt:i4>
      </vt:variant>
      <vt:variant>
        <vt:i4>0</vt:i4>
      </vt:variant>
      <vt:variant>
        <vt:i4>5</vt:i4>
      </vt:variant>
      <vt:variant>
        <vt:lpwstr/>
      </vt:variant>
      <vt:variant>
        <vt:lpwstr>_Toc237240415</vt:lpwstr>
      </vt:variant>
      <vt:variant>
        <vt:i4>1507381</vt:i4>
      </vt:variant>
      <vt:variant>
        <vt:i4>137</vt:i4>
      </vt:variant>
      <vt:variant>
        <vt:i4>0</vt:i4>
      </vt:variant>
      <vt:variant>
        <vt:i4>5</vt:i4>
      </vt:variant>
      <vt:variant>
        <vt:lpwstr/>
      </vt:variant>
      <vt:variant>
        <vt:lpwstr>_Toc237240414</vt:lpwstr>
      </vt:variant>
      <vt:variant>
        <vt:i4>2031672</vt:i4>
      </vt:variant>
      <vt:variant>
        <vt:i4>128</vt:i4>
      </vt:variant>
      <vt:variant>
        <vt:i4>0</vt:i4>
      </vt:variant>
      <vt:variant>
        <vt:i4>5</vt:i4>
      </vt:variant>
      <vt:variant>
        <vt:lpwstr/>
      </vt:variant>
      <vt:variant>
        <vt:lpwstr>_Toc237240994</vt:lpwstr>
      </vt:variant>
      <vt:variant>
        <vt:i4>2031672</vt:i4>
      </vt:variant>
      <vt:variant>
        <vt:i4>122</vt:i4>
      </vt:variant>
      <vt:variant>
        <vt:i4>0</vt:i4>
      </vt:variant>
      <vt:variant>
        <vt:i4>5</vt:i4>
      </vt:variant>
      <vt:variant>
        <vt:lpwstr/>
      </vt:variant>
      <vt:variant>
        <vt:lpwstr>_Toc237240993</vt:lpwstr>
      </vt:variant>
      <vt:variant>
        <vt:i4>2031672</vt:i4>
      </vt:variant>
      <vt:variant>
        <vt:i4>116</vt:i4>
      </vt:variant>
      <vt:variant>
        <vt:i4>0</vt:i4>
      </vt:variant>
      <vt:variant>
        <vt:i4>5</vt:i4>
      </vt:variant>
      <vt:variant>
        <vt:lpwstr/>
      </vt:variant>
      <vt:variant>
        <vt:lpwstr>_Toc237240992</vt:lpwstr>
      </vt:variant>
      <vt:variant>
        <vt:i4>2031672</vt:i4>
      </vt:variant>
      <vt:variant>
        <vt:i4>110</vt:i4>
      </vt:variant>
      <vt:variant>
        <vt:i4>0</vt:i4>
      </vt:variant>
      <vt:variant>
        <vt:i4>5</vt:i4>
      </vt:variant>
      <vt:variant>
        <vt:lpwstr/>
      </vt:variant>
      <vt:variant>
        <vt:lpwstr>_Toc237240991</vt:lpwstr>
      </vt:variant>
      <vt:variant>
        <vt:i4>2031672</vt:i4>
      </vt:variant>
      <vt:variant>
        <vt:i4>104</vt:i4>
      </vt:variant>
      <vt:variant>
        <vt:i4>0</vt:i4>
      </vt:variant>
      <vt:variant>
        <vt:i4>5</vt:i4>
      </vt:variant>
      <vt:variant>
        <vt:lpwstr/>
      </vt:variant>
      <vt:variant>
        <vt:lpwstr>_Toc237240990</vt:lpwstr>
      </vt:variant>
      <vt:variant>
        <vt:i4>1966136</vt:i4>
      </vt:variant>
      <vt:variant>
        <vt:i4>98</vt:i4>
      </vt:variant>
      <vt:variant>
        <vt:i4>0</vt:i4>
      </vt:variant>
      <vt:variant>
        <vt:i4>5</vt:i4>
      </vt:variant>
      <vt:variant>
        <vt:lpwstr/>
      </vt:variant>
      <vt:variant>
        <vt:lpwstr>_Toc237240989</vt:lpwstr>
      </vt:variant>
      <vt:variant>
        <vt:i4>1966136</vt:i4>
      </vt:variant>
      <vt:variant>
        <vt:i4>92</vt:i4>
      </vt:variant>
      <vt:variant>
        <vt:i4>0</vt:i4>
      </vt:variant>
      <vt:variant>
        <vt:i4>5</vt:i4>
      </vt:variant>
      <vt:variant>
        <vt:lpwstr/>
      </vt:variant>
      <vt:variant>
        <vt:lpwstr>_Toc237240988</vt:lpwstr>
      </vt:variant>
      <vt:variant>
        <vt:i4>1966136</vt:i4>
      </vt:variant>
      <vt:variant>
        <vt:i4>86</vt:i4>
      </vt:variant>
      <vt:variant>
        <vt:i4>0</vt:i4>
      </vt:variant>
      <vt:variant>
        <vt:i4>5</vt:i4>
      </vt:variant>
      <vt:variant>
        <vt:lpwstr/>
      </vt:variant>
      <vt:variant>
        <vt:lpwstr>_Toc237240987</vt:lpwstr>
      </vt:variant>
      <vt:variant>
        <vt:i4>1966136</vt:i4>
      </vt:variant>
      <vt:variant>
        <vt:i4>80</vt:i4>
      </vt:variant>
      <vt:variant>
        <vt:i4>0</vt:i4>
      </vt:variant>
      <vt:variant>
        <vt:i4>5</vt:i4>
      </vt:variant>
      <vt:variant>
        <vt:lpwstr/>
      </vt:variant>
      <vt:variant>
        <vt:lpwstr>_Toc237240986</vt:lpwstr>
      </vt:variant>
      <vt:variant>
        <vt:i4>1966136</vt:i4>
      </vt:variant>
      <vt:variant>
        <vt:i4>74</vt:i4>
      </vt:variant>
      <vt:variant>
        <vt:i4>0</vt:i4>
      </vt:variant>
      <vt:variant>
        <vt:i4>5</vt:i4>
      </vt:variant>
      <vt:variant>
        <vt:lpwstr/>
      </vt:variant>
      <vt:variant>
        <vt:lpwstr>_Toc237240985</vt:lpwstr>
      </vt:variant>
      <vt:variant>
        <vt:i4>1966136</vt:i4>
      </vt:variant>
      <vt:variant>
        <vt:i4>68</vt:i4>
      </vt:variant>
      <vt:variant>
        <vt:i4>0</vt:i4>
      </vt:variant>
      <vt:variant>
        <vt:i4>5</vt:i4>
      </vt:variant>
      <vt:variant>
        <vt:lpwstr/>
      </vt:variant>
      <vt:variant>
        <vt:lpwstr>_Toc237240984</vt:lpwstr>
      </vt:variant>
      <vt:variant>
        <vt:i4>1966136</vt:i4>
      </vt:variant>
      <vt:variant>
        <vt:i4>62</vt:i4>
      </vt:variant>
      <vt:variant>
        <vt:i4>0</vt:i4>
      </vt:variant>
      <vt:variant>
        <vt:i4>5</vt:i4>
      </vt:variant>
      <vt:variant>
        <vt:lpwstr/>
      </vt:variant>
      <vt:variant>
        <vt:lpwstr>_Toc237240983</vt:lpwstr>
      </vt:variant>
      <vt:variant>
        <vt:i4>1966136</vt:i4>
      </vt:variant>
      <vt:variant>
        <vt:i4>56</vt:i4>
      </vt:variant>
      <vt:variant>
        <vt:i4>0</vt:i4>
      </vt:variant>
      <vt:variant>
        <vt:i4>5</vt:i4>
      </vt:variant>
      <vt:variant>
        <vt:lpwstr/>
      </vt:variant>
      <vt:variant>
        <vt:lpwstr>_Toc237240982</vt:lpwstr>
      </vt:variant>
      <vt:variant>
        <vt:i4>1966136</vt:i4>
      </vt:variant>
      <vt:variant>
        <vt:i4>50</vt:i4>
      </vt:variant>
      <vt:variant>
        <vt:i4>0</vt:i4>
      </vt:variant>
      <vt:variant>
        <vt:i4>5</vt:i4>
      </vt:variant>
      <vt:variant>
        <vt:lpwstr/>
      </vt:variant>
      <vt:variant>
        <vt:lpwstr>_Toc237240981</vt:lpwstr>
      </vt:variant>
      <vt:variant>
        <vt:i4>1966136</vt:i4>
      </vt:variant>
      <vt:variant>
        <vt:i4>44</vt:i4>
      </vt:variant>
      <vt:variant>
        <vt:i4>0</vt:i4>
      </vt:variant>
      <vt:variant>
        <vt:i4>5</vt:i4>
      </vt:variant>
      <vt:variant>
        <vt:lpwstr/>
      </vt:variant>
      <vt:variant>
        <vt:lpwstr>_Toc237240980</vt:lpwstr>
      </vt:variant>
      <vt:variant>
        <vt:i4>1114168</vt:i4>
      </vt:variant>
      <vt:variant>
        <vt:i4>38</vt:i4>
      </vt:variant>
      <vt:variant>
        <vt:i4>0</vt:i4>
      </vt:variant>
      <vt:variant>
        <vt:i4>5</vt:i4>
      </vt:variant>
      <vt:variant>
        <vt:lpwstr/>
      </vt:variant>
      <vt:variant>
        <vt:lpwstr>_Toc237240979</vt:lpwstr>
      </vt:variant>
      <vt:variant>
        <vt:i4>1114168</vt:i4>
      </vt:variant>
      <vt:variant>
        <vt:i4>32</vt:i4>
      </vt:variant>
      <vt:variant>
        <vt:i4>0</vt:i4>
      </vt:variant>
      <vt:variant>
        <vt:i4>5</vt:i4>
      </vt:variant>
      <vt:variant>
        <vt:lpwstr/>
      </vt:variant>
      <vt:variant>
        <vt:lpwstr>_Toc237240978</vt:lpwstr>
      </vt:variant>
      <vt:variant>
        <vt:i4>1114168</vt:i4>
      </vt:variant>
      <vt:variant>
        <vt:i4>26</vt:i4>
      </vt:variant>
      <vt:variant>
        <vt:i4>0</vt:i4>
      </vt:variant>
      <vt:variant>
        <vt:i4>5</vt:i4>
      </vt:variant>
      <vt:variant>
        <vt:lpwstr/>
      </vt:variant>
      <vt:variant>
        <vt:lpwstr>_Toc237240977</vt:lpwstr>
      </vt:variant>
      <vt:variant>
        <vt:i4>1114168</vt:i4>
      </vt:variant>
      <vt:variant>
        <vt:i4>20</vt:i4>
      </vt:variant>
      <vt:variant>
        <vt:i4>0</vt:i4>
      </vt:variant>
      <vt:variant>
        <vt:i4>5</vt:i4>
      </vt:variant>
      <vt:variant>
        <vt:lpwstr/>
      </vt:variant>
      <vt:variant>
        <vt:lpwstr>_Toc237240976</vt:lpwstr>
      </vt:variant>
      <vt:variant>
        <vt:i4>1114168</vt:i4>
      </vt:variant>
      <vt:variant>
        <vt:i4>14</vt:i4>
      </vt:variant>
      <vt:variant>
        <vt:i4>0</vt:i4>
      </vt:variant>
      <vt:variant>
        <vt:i4>5</vt:i4>
      </vt:variant>
      <vt:variant>
        <vt:lpwstr/>
      </vt:variant>
      <vt:variant>
        <vt:lpwstr>_Toc237240975</vt:lpwstr>
      </vt:variant>
      <vt:variant>
        <vt:i4>1114168</vt:i4>
      </vt:variant>
      <vt:variant>
        <vt:i4>8</vt:i4>
      </vt:variant>
      <vt:variant>
        <vt:i4>0</vt:i4>
      </vt:variant>
      <vt:variant>
        <vt:i4>5</vt:i4>
      </vt:variant>
      <vt:variant>
        <vt:lpwstr/>
      </vt:variant>
      <vt:variant>
        <vt:lpwstr>_Toc237240974</vt:lpwstr>
      </vt:variant>
      <vt:variant>
        <vt:i4>1114168</vt:i4>
      </vt:variant>
      <vt:variant>
        <vt:i4>2</vt:i4>
      </vt:variant>
      <vt:variant>
        <vt:i4>0</vt:i4>
      </vt:variant>
      <vt:variant>
        <vt:i4>5</vt:i4>
      </vt:variant>
      <vt:variant>
        <vt:lpwstr/>
      </vt:variant>
      <vt:variant>
        <vt:lpwstr>_Toc237240973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Results</dc:title>
  <dc:subject/>
  <dc:creator>felibi</dc:creator>
  <cp:keywords/>
  <dc:description/>
  <cp:lastModifiedBy>Libi Hertzberg</cp:lastModifiedBy>
  <cp:revision>12</cp:revision>
  <cp:lastPrinted>2013-09-14T06:47:00Z</cp:lastPrinted>
  <dcterms:created xsi:type="dcterms:W3CDTF">2026-04-18T09:11:00Z</dcterms:created>
  <dcterms:modified xsi:type="dcterms:W3CDTF">2026-04-18T09:47:00Z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81857140-12f8-32f9-8907-d46937370c31</vt:lpwstr>
  </property>
  <property fmtid="{D5CDD505-2E9C-101B-9397-08002B2CF9AE}" pid="4" name="Mendeley Citation Style_1">
    <vt:lpwstr>http://www.zotero.org/styles/psychiatry-research</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http://csl.mendeley.com/styles/460484581/american-sociological-association</vt:lpwstr>
  </property>
  <property fmtid="{D5CDD505-2E9C-101B-9397-08002B2CF9AE}" pid="8" name="Mendeley Recent Style Name 1_1">
    <vt:lpwstr>American Sociological Association 6th edition - Libi Hertzberg</vt:lpwstr>
  </property>
  <property fmtid="{D5CDD505-2E9C-101B-9397-08002B2CF9AE}" pid="9" name="Mendeley Recent Style Id 2_1">
    <vt:lpwstr>http://www.zotero.org/styles/biological-psychiatry</vt:lpwstr>
  </property>
  <property fmtid="{D5CDD505-2E9C-101B-9397-08002B2CF9AE}" pid="10" name="Mendeley Recent Style Name 2_1">
    <vt:lpwstr>Biological Psychiatry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http://www.zotero.org/styles/psychiatry-research</vt:lpwstr>
  </property>
  <property fmtid="{D5CDD505-2E9C-101B-9397-08002B2CF9AE}" pid="20" name="Mendeley Recent Style Name 7_1">
    <vt:lpwstr>Psychiatry Research</vt:lpwstr>
  </property>
  <property fmtid="{D5CDD505-2E9C-101B-9397-08002B2CF9AE}" pid="21" name="Mendeley Recent Style Id 8_1">
    <vt:lpwstr>http://www.zotero.org/styles/schizophrenia-research</vt:lpwstr>
  </property>
  <property fmtid="{D5CDD505-2E9C-101B-9397-08002B2CF9AE}" pid="22" name="Mendeley Recent Style Name 8_1">
    <vt:lpwstr>Schizophrenia Research</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d8b2e67a-5f4d-46a7-95c3-fabd58d204ec</vt:lpwstr>
  </property>
</Properties>
</file>